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5ECCC263"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226453">
        <w:rPr>
          <w:rFonts w:ascii="Arial" w:hAnsi="Arial" w:cs="Arial"/>
          <w:sz w:val="24"/>
          <w:szCs w:val="28"/>
          <w:lang w:val="en-CA"/>
        </w:rPr>
        <w:t>2</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EA31DA">
        <w:rPr>
          <w:rFonts w:ascii="Arial" w:hAnsi="Arial" w:cs="Arial"/>
          <w:sz w:val="24"/>
          <w:szCs w:val="28"/>
          <w:lang w:val="en-CA"/>
        </w:rPr>
        <w:t>9590</w:t>
      </w:r>
      <w:bookmarkStart w:id="0" w:name="_GoBack"/>
      <w:bookmarkEnd w:id="0"/>
    </w:p>
    <w:p w14:paraId="4F58942D" w14:textId="3CAAB2B8" w:rsidR="00D80957" w:rsidRPr="00457F73" w:rsidRDefault="0022645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Ljubljana</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Slovenia</w:t>
      </w:r>
      <w:r w:rsidR="00A2225E">
        <w:rPr>
          <w:rFonts w:ascii="Arial" w:hAnsi="Arial" w:cs="Arial"/>
          <w:sz w:val="24"/>
          <w:szCs w:val="28"/>
          <w:lang w:val="en-CA"/>
        </w:rPr>
        <w:t xml:space="preserve">, </w:t>
      </w:r>
      <w:r>
        <w:rPr>
          <w:rFonts w:ascii="Arial" w:hAnsi="Arial" w:cs="Arial"/>
          <w:sz w:val="24"/>
          <w:szCs w:val="28"/>
          <w:lang w:val="en-CA"/>
        </w:rPr>
        <w:t>August 26 – 30</w:t>
      </w:r>
      <w:r w:rsidR="00347CC4">
        <w:rPr>
          <w:rFonts w:ascii="Arial" w:hAnsi="Arial" w:cs="Arial"/>
          <w:sz w:val="24"/>
          <w:szCs w:val="28"/>
          <w:lang w:val="en-CA"/>
        </w:rPr>
        <w:t>, 2019</w:t>
      </w:r>
    </w:p>
    <w:p w14:paraId="14395BAA" w14:textId="5795C61D" w:rsidR="00D80957" w:rsidRPr="00BE6427" w:rsidRDefault="00D80957" w:rsidP="0033186E">
      <w:pPr>
        <w:tabs>
          <w:tab w:val="left" w:pos="1985"/>
        </w:tabs>
        <w:spacing w:before="240" w:after="0"/>
        <w:jc w:val="both"/>
        <w:rPr>
          <w:rFonts w:ascii="Arial" w:hAnsi="Arial" w:cs="Arial"/>
          <w:bCs/>
          <w:sz w:val="22"/>
          <w:szCs w:val="22"/>
          <w:lang w:val="en-US"/>
        </w:rPr>
      </w:pPr>
      <w:r w:rsidRPr="00BE6427">
        <w:rPr>
          <w:rFonts w:ascii="Arial" w:hAnsi="Arial" w:cs="Arial"/>
          <w:b/>
          <w:sz w:val="22"/>
          <w:szCs w:val="22"/>
          <w:lang w:val="en-US"/>
        </w:rPr>
        <w:t>Agenda Item:</w:t>
      </w:r>
      <w:r w:rsidRPr="00BE6427">
        <w:rPr>
          <w:rFonts w:ascii="Arial" w:hAnsi="Arial" w:cs="Arial"/>
          <w:b/>
          <w:sz w:val="22"/>
          <w:szCs w:val="22"/>
          <w:lang w:val="en-US"/>
        </w:rPr>
        <w:tab/>
      </w:r>
      <w:r w:rsidR="00485056">
        <w:rPr>
          <w:rFonts w:ascii="Arial" w:hAnsi="Arial" w:cs="Arial"/>
          <w:sz w:val="22"/>
          <w:szCs w:val="22"/>
          <w:lang w:val="en-US"/>
        </w:rPr>
        <w:t>9.6.3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0E179FBE"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226453">
        <w:rPr>
          <w:rFonts w:ascii="Arial" w:hAnsi="Arial" w:cs="Arial"/>
          <w:sz w:val="22"/>
          <w:szCs w:val="22"/>
          <w:lang w:val="en-CA"/>
        </w:rPr>
        <w:t xml:space="preserve"> direct SCell activation</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20805BDA" w14:textId="440A5426" w:rsidR="00FC1D0D" w:rsidRDefault="002A76EE" w:rsidP="00C8654F">
      <w:pPr>
        <w:jc w:val="both"/>
        <w:rPr>
          <w:rFonts w:asciiTheme="minorHAnsi" w:hAnsiTheme="minorHAnsi" w:cstheme="minorHAnsi"/>
          <w:sz w:val="22"/>
          <w:lang w:val="en-CA"/>
        </w:rPr>
      </w:pPr>
      <w:r>
        <w:rPr>
          <w:rFonts w:asciiTheme="minorHAnsi" w:hAnsiTheme="minorHAnsi" w:cstheme="minorHAnsi"/>
          <w:sz w:val="22"/>
          <w:lang w:val="en-CA"/>
        </w:rPr>
        <w:t xml:space="preserve">Following </w:t>
      </w:r>
      <w:r w:rsidR="00391441">
        <w:rPr>
          <w:rFonts w:asciiTheme="minorHAnsi" w:hAnsiTheme="minorHAnsi" w:cstheme="minorHAnsi"/>
          <w:sz w:val="22"/>
          <w:lang w:val="en-CA"/>
        </w:rPr>
        <w:t>the RAN2</w:t>
      </w:r>
      <w:r w:rsidR="00141C9C" w:rsidRPr="00141C9C">
        <w:rPr>
          <w:rFonts w:asciiTheme="minorHAnsi" w:hAnsiTheme="minorHAnsi" w:cstheme="minorHAnsi"/>
          <w:sz w:val="22"/>
          <w:lang w:val="en-CA"/>
        </w:rPr>
        <w:t xml:space="preserve"> #105 </w:t>
      </w:r>
      <w:r w:rsidR="00391441">
        <w:rPr>
          <w:rFonts w:asciiTheme="minorHAnsi" w:hAnsiTheme="minorHAnsi" w:cstheme="minorHAnsi"/>
          <w:sz w:val="22"/>
          <w:lang w:val="en-CA"/>
        </w:rPr>
        <w:t xml:space="preserve">meeting, RAN4 received an LS </w:t>
      </w:r>
      <w:r w:rsidR="001211D6">
        <w:rPr>
          <w:rFonts w:asciiTheme="minorHAnsi" w:hAnsiTheme="minorHAnsi" w:cstheme="minorHAnsi"/>
          <w:sz w:val="22"/>
          <w:lang w:val="en-CA"/>
        </w:rPr>
        <w:fldChar w:fldCharType="begin"/>
      </w:r>
      <w:r w:rsidR="001211D6">
        <w:rPr>
          <w:rFonts w:asciiTheme="minorHAnsi" w:hAnsiTheme="minorHAnsi" w:cstheme="minorHAnsi"/>
          <w:sz w:val="22"/>
          <w:lang w:val="en-CA"/>
        </w:rPr>
        <w:instrText xml:space="preserve"> REF _Ref11757867 \r \h </w:instrText>
      </w:r>
      <w:r w:rsidR="001211D6">
        <w:rPr>
          <w:rFonts w:asciiTheme="minorHAnsi" w:hAnsiTheme="minorHAnsi" w:cstheme="minorHAnsi"/>
          <w:sz w:val="22"/>
          <w:lang w:val="en-CA"/>
        </w:rPr>
      </w:r>
      <w:r w:rsidR="001211D6">
        <w:rPr>
          <w:rFonts w:asciiTheme="minorHAnsi" w:hAnsiTheme="minorHAnsi" w:cstheme="minorHAnsi"/>
          <w:sz w:val="22"/>
          <w:lang w:val="en-CA"/>
        </w:rPr>
        <w:fldChar w:fldCharType="separate"/>
      </w:r>
      <w:r w:rsidR="001211D6">
        <w:rPr>
          <w:rFonts w:asciiTheme="minorHAnsi" w:hAnsiTheme="minorHAnsi" w:cstheme="minorHAnsi"/>
          <w:sz w:val="22"/>
          <w:lang w:val="en-CA"/>
        </w:rPr>
        <w:t>[1]</w:t>
      </w:r>
      <w:r w:rsidR="001211D6">
        <w:rPr>
          <w:rFonts w:asciiTheme="minorHAnsi" w:hAnsiTheme="minorHAnsi" w:cstheme="minorHAnsi"/>
          <w:sz w:val="22"/>
          <w:lang w:val="en-CA"/>
        </w:rPr>
        <w:fldChar w:fldCharType="end"/>
      </w:r>
      <w:r w:rsidR="001211D6">
        <w:rPr>
          <w:rFonts w:asciiTheme="minorHAnsi" w:hAnsiTheme="minorHAnsi" w:cstheme="minorHAnsi"/>
          <w:sz w:val="22"/>
          <w:lang w:val="en-CA"/>
        </w:rPr>
        <w:t xml:space="preserve"> </w:t>
      </w:r>
      <w:r w:rsidR="00391441">
        <w:rPr>
          <w:rFonts w:asciiTheme="minorHAnsi" w:hAnsiTheme="minorHAnsi" w:cstheme="minorHAnsi"/>
          <w:sz w:val="22"/>
          <w:lang w:val="en-CA"/>
        </w:rPr>
        <w:t xml:space="preserve">on </w:t>
      </w:r>
      <w:r w:rsidR="001211D6">
        <w:rPr>
          <w:rFonts w:asciiTheme="minorHAnsi" w:hAnsiTheme="minorHAnsi" w:cstheme="minorHAnsi"/>
          <w:sz w:val="22"/>
          <w:lang w:val="en-CA"/>
        </w:rPr>
        <w:t xml:space="preserve">RAN2 </w:t>
      </w:r>
      <w:r w:rsidR="00391441">
        <w:rPr>
          <w:rFonts w:asciiTheme="minorHAnsi" w:hAnsiTheme="minorHAnsi" w:cstheme="minorHAnsi"/>
          <w:sz w:val="22"/>
          <w:lang w:val="en-CA"/>
        </w:rPr>
        <w:t xml:space="preserve">agreements made </w:t>
      </w:r>
      <w:r w:rsidR="001211D6">
        <w:rPr>
          <w:rFonts w:asciiTheme="minorHAnsi" w:hAnsiTheme="minorHAnsi" w:cstheme="minorHAnsi"/>
          <w:sz w:val="22"/>
          <w:lang w:val="en-CA"/>
        </w:rPr>
        <w:t>regarding MR-DC and CA enhancements.</w:t>
      </w:r>
      <w:r w:rsidR="00AB116C">
        <w:rPr>
          <w:rFonts w:asciiTheme="minorHAnsi" w:hAnsiTheme="minorHAnsi" w:cstheme="minorHAnsi"/>
          <w:sz w:val="22"/>
          <w:lang w:val="en-CA"/>
        </w:rPr>
        <w:t xml:space="preserve"> </w:t>
      </w:r>
      <w:r w:rsidR="001211D6">
        <w:rPr>
          <w:rFonts w:asciiTheme="minorHAnsi" w:hAnsiTheme="minorHAnsi" w:cstheme="minorHAnsi"/>
          <w:sz w:val="22"/>
          <w:lang w:val="en-CA"/>
        </w:rPr>
        <w:t xml:space="preserve">One of the agreements concerns direct activation of SCells upon addition or after handover. </w:t>
      </w:r>
      <w:r w:rsidR="00CC295F">
        <w:rPr>
          <w:rFonts w:asciiTheme="minorHAnsi" w:hAnsiTheme="minorHAnsi" w:cstheme="minorHAnsi"/>
          <w:sz w:val="22"/>
          <w:lang w:val="en-CA"/>
        </w:rPr>
        <w:t xml:space="preserve">RAN2 is asking RAN4 to look into </w:t>
      </w:r>
      <w:r w:rsidR="003B6E73">
        <w:rPr>
          <w:rFonts w:asciiTheme="minorHAnsi" w:hAnsiTheme="minorHAnsi" w:cstheme="minorHAnsi"/>
          <w:sz w:val="22"/>
          <w:lang w:val="en-CA"/>
        </w:rPr>
        <w:t>corresponding timing requirements.</w:t>
      </w:r>
    </w:p>
    <w:p w14:paraId="00E8F05A" w14:textId="15289060" w:rsidR="00D01C3B" w:rsidRDefault="00CC27E0" w:rsidP="00C8654F">
      <w:pPr>
        <w:jc w:val="both"/>
        <w:rPr>
          <w:rFonts w:asciiTheme="minorHAnsi" w:hAnsiTheme="minorHAnsi" w:cstheme="minorHAnsi"/>
          <w:sz w:val="22"/>
          <w:lang w:val="en-CA"/>
        </w:rPr>
      </w:pPr>
      <w:r w:rsidRPr="00CC27E0">
        <w:rPr>
          <w:rFonts w:asciiTheme="minorHAnsi" w:hAnsiTheme="minorHAnsi" w:cstheme="minorHAnsi"/>
          <w:noProof/>
          <w:sz w:val="22"/>
        </w:rPr>
        <mc:AlternateContent>
          <mc:Choice Requires="wps">
            <w:drawing>
              <wp:anchor distT="45720" distB="45720" distL="114300" distR="114300" simplePos="0" relativeHeight="251659264" behindDoc="0" locked="0" layoutInCell="1" allowOverlap="1" wp14:anchorId="341830A4" wp14:editId="19FBD305">
                <wp:simplePos x="0" y="0"/>
                <wp:positionH relativeFrom="column">
                  <wp:posOffset>203835</wp:posOffset>
                </wp:positionH>
                <wp:positionV relativeFrom="paragraph">
                  <wp:posOffset>4445</wp:posOffset>
                </wp:positionV>
                <wp:extent cx="58007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1404620"/>
                        </a:xfrm>
                        <a:prstGeom prst="rect">
                          <a:avLst/>
                        </a:prstGeom>
                        <a:solidFill>
                          <a:srgbClr val="FFFFFF"/>
                        </a:solidFill>
                        <a:ln w="9525">
                          <a:solidFill>
                            <a:srgbClr val="000000"/>
                          </a:solidFill>
                          <a:miter lim="800000"/>
                          <a:headEnd/>
                          <a:tailEnd/>
                        </a:ln>
                      </wps:spPr>
                      <wps:txbx>
                        <w:txbxContent>
                          <w:p w14:paraId="233FBE2A" w14:textId="77777777" w:rsidR="002A033E" w:rsidRDefault="002A033E" w:rsidP="002A033E">
                            <w:pPr>
                              <w:rPr>
                                <w:rFonts w:cs="Arial"/>
                                <w:b/>
                                <w:lang w:eastAsia="zh-CN"/>
                              </w:rPr>
                            </w:pPr>
                            <w:r>
                              <w:rPr>
                                <w:rFonts w:cs="Arial"/>
                                <w:b/>
                              </w:rPr>
                              <w:t>1. Overall Description:</w:t>
                            </w:r>
                          </w:p>
                          <w:p w14:paraId="5F6F137E" w14:textId="77777777" w:rsidR="002A033E" w:rsidRDefault="002A033E" w:rsidP="002A033E">
                            <w:r>
                              <w:t xml:space="preserve">RAN2 </w:t>
                            </w:r>
                            <w:r>
                              <w:rPr>
                                <w:rFonts w:eastAsia="Times New Roman" w:cs="Arial"/>
                              </w:rPr>
                              <w:t xml:space="preserve">has discussed </w:t>
                            </w:r>
                            <w:r>
                              <w:t>MR-DC and CA enhancement as follows:</w:t>
                            </w:r>
                          </w:p>
                          <w:p w14:paraId="12458535" w14:textId="2D91A6AE" w:rsidR="00CC27E0" w:rsidRPr="008E3107" w:rsidRDefault="002A033E" w:rsidP="00CC27E0">
                            <w:pPr>
                              <w:spacing w:after="60"/>
                              <w:rPr>
                                <w:lang w:eastAsia="zh-CN"/>
                              </w:rPr>
                            </w:pPr>
                            <w:r w:rsidRPr="008E3107">
                              <w:rPr>
                                <w:lang w:eastAsia="zh-CN"/>
                              </w:rPr>
                              <w:t>[…]</w:t>
                            </w:r>
                          </w:p>
                          <w:p w14:paraId="1013F06A" w14:textId="77777777" w:rsidR="00CC27E0" w:rsidRDefault="00CC27E0" w:rsidP="00CC27E0">
                            <w:pPr>
                              <w:numPr>
                                <w:ilvl w:val="0"/>
                                <w:numId w:val="15"/>
                              </w:numPr>
                              <w:overflowPunct w:val="0"/>
                              <w:autoSpaceDE w:val="0"/>
                              <w:autoSpaceDN w:val="0"/>
                              <w:adjustRightInd w:val="0"/>
                              <w:spacing w:after="60"/>
                              <w:jc w:val="both"/>
                              <w:rPr>
                                <w:rFonts w:cs="Arial"/>
                              </w:rPr>
                            </w:pPr>
                            <w:r>
                              <w:t>For fast cell activation,</w:t>
                            </w:r>
                            <w:r>
                              <w:rPr>
                                <w:rFonts w:cs="Arial"/>
                              </w:rPr>
                              <w:t xml:space="preserve"> </w:t>
                            </w:r>
                            <w:r>
                              <w:t>RAN2 agreed that:</w:t>
                            </w:r>
                          </w:p>
                          <w:p w14:paraId="4A5591E2" w14:textId="66E15FF9" w:rsidR="00CC27E0" w:rsidRPr="002A033E" w:rsidRDefault="00CC27E0" w:rsidP="002A033E">
                            <w:pPr>
                              <w:numPr>
                                <w:ilvl w:val="0"/>
                                <w:numId w:val="16"/>
                              </w:numPr>
                              <w:overflowPunct w:val="0"/>
                              <w:autoSpaceDE w:val="0"/>
                              <w:autoSpaceDN w:val="0"/>
                              <w:adjustRightInd w:val="0"/>
                              <w:spacing w:after="60"/>
                              <w:jc w:val="both"/>
                              <w:rPr>
                                <w:rFonts w:cs="Arial"/>
                              </w:rPr>
                            </w:pPr>
                            <w:r>
                              <w:t>The configured SCells (MCG and SCG) can be configured in deactivated or activated state by RRC upon addition or after a handover. RAN2 will further discuss if this applies to resume or not. The timing requirements for activation/de-activation are up to RAN4 discussion.</w:t>
                            </w:r>
                          </w:p>
                          <w:p w14:paraId="6F2BC74B" w14:textId="77777777" w:rsidR="002A033E" w:rsidRPr="002A033E" w:rsidRDefault="002A033E" w:rsidP="002A033E">
                            <w:pPr>
                              <w:overflowPunct w:val="0"/>
                              <w:autoSpaceDE w:val="0"/>
                              <w:autoSpaceDN w:val="0"/>
                              <w:adjustRightInd w:val="0"/>
                              <w:spacing w:after="60"/>
                              <w:ind w:left="567"/>
                              <w:jc w:val="both"/>
                              <w:rPr>
                                <w:rFonts w:cs="Arial"/>
                              </w:rPr>
                            </w:pPr>
                          </w:p>
                          <w:p w14:paraId="40D412D8" w14:textId="77777777" w:rsidR="002A033E" w:rsidRDefault="002A033E" w:rsidP="002A033E">
                            <w:pPr>
                              <w:spacing w:after="60"/>
                              <w:rPr>
                                <w:rFonts w:cs="Arial"/>
                                <w:b/>
                                <w:lang w:eastAsia="zh-CN"/>
                              </w:rPr>
                            </w:pPr>
                            <w:r>
                              <w:rPr>
                                <w:rFonts w:cs="Arial"/>
                                <w:b/>
                              </w:rPr>
                              <w:t>2. Actions:</w:t>
                            </w:r>
                          </w:p>
                          <w:p w14:paraId="1A2AFE03" w14:textId="7D898167" w:rsidR="002A033E" w:rsidRDefault="002A033E">
                            <w:r>
                              <w:t>RAN2 kindly asks RAN4 to take the aforementioned agreements into consideration and feedback to RAN2, if necessary.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1830A4" id="_x0000_t202" coordsize="21600,21600" o:spt="202" path="m,l,21600r21600,l21600,xe">
                <v:stroke joinstyle="miter"/>
                <v:path gradientshapeok="t" o:connecttype="rect"/>
              </v:shapetype>
              <v:shape id="Text Box 2" o:spid="_x0000_s1026" type="#_x0000_t202" style="position:absolute;left:0;text-align:left;margin-left:16.05pt;margin-top:.35pt;width:45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">
                <v:textbox style="mso-fit-shape-to-text:t">
                  <w:txbxContent>
                    <w:p w14:paraId="233FBE2A" w14:textId="77777777" w:rsidR="002A033E" w:rsidRDefault="002A033E" w:rsidP="002A033E">
                      <w:pPr>
                        <w:rPr>
                          <w:rFonts w:cs="Arial"/>
                          <w:b/>
                          <w:lang w:eastAsia="zh-CN"/>
                        </w:rPr>
                      </w:pPr>
                      <w:r>
                        <w:rPr>
                          <w:rFonts w:cs="Arial"/>
                          <w:b/>
                        </w:rPr>
                        <w:t>1. Overall Description:</w:t>
                      </w:r>
                    </w:p>
                    <w:p w14:paraId="5F6F137E" w14:textId="77777777" w:rsidR="002A033E" w:rsidRDefault="002A033E" w:rsidP="002A033E">
                      <w:r>
                        <w:t xml:space="preserve">RAN2 </w:t>
                      </w:r>
                      <w:r>
                        <w:rPr>
                          <w:rFonts w:eastAsia="Times New Roman" w:cs="Arial"/>
                        </w:rPr>
                        <w:t xml:space="preserve">has discussed </w:t>
                      </w:r>
                      <w:r>
                        <w:t>MR-DC and CA enhancement as follows:</w:t>
                      </w:r>
                    </w:p>
                    <w:p w14:paraId="12458535" w14:textId="2D91A6AE" w:rsidR="00CC27E0" w:rsidRPr="008E3107" w:rsidRDefault="002A033E" w:rsidP="00CC27E0">
                      <w:pPr>
                        <w:spacing w:after="60"/>
                        <w:rPr>
                          <w:lang w:eastAsia="zh-CN"/>
                        </w:rPr>
                      </w:pPr>
                      <w:r w:rsidRPr="008E3107">
                        <w:rPr>
                          <w:lang w:eastAsia="zh-CN"/>
                        </w:rPr>
                        <w:t>[…]</w:t>
                      </w:r>
                    </w:p>
                    <w:p w14:paraId="1013F06A" w14:textId="77777777" w:rsidR="00CC27E0" w:rsidRDefault="00CC27E0" w:rsidP="00CC27E0">
                      <w:pPr>
                        <w:numPr>
                          <w:ilvl w:val="0"/>
                          <w:numId w:val="15"/>
                        </w:numPr>
                        <w:overflowPunct w:val="0"/>
                        <w:autoSpaceDE w:val="0"/>
                        <w:autoSpaceDN w:val="0"/>
                        <w:adjustRightInd w:val="0"/>
                        <w:spacing w:after="60"/>
                        <w:jc w:val="both"/>
                        <w:rPr>
                          <w:rFonts w:cs="Arial"/>
                        </w:rPr>
                      </w:pPr>
                      <w:r>
                        <w:t>For fast cell activation,</w:t>
                      </w:r>
                      <w:r>
                        <w:rPr>
                          <w:rFonts w:cs="Arial"/>
                        </w:rPr>
                        <w:t xml:space="preserve"> </w:t>
                      </w:r>
                      <w:r>
                        <w:t>RAN2 agreed that:</w:t>
                      </w:r>
                    </w:p>
                    <w:p w14:paraId="4A5591E2" w14:textId="66E15FF9" w:rsidR="00CC27E0" w:rsidRPr="002A033E" w:rsidRDefault="00CC27E0" w:rsidP="002A033E">
                      <w:pPr>
                        <w:numPr>
                          <w:ilvl w:val="0"/>
                          <w:numId w:val="16"/>
                        </w:numPr>
                        <w:overflowPunct w:val="0"/>
                        <w:autoSpaceDE w:val="0"/>
                        <w:autoSpaceDN w:val="0"/>
                        <w:adjustRightInd w:val="0"/>
                        <w:spacing w:after="60"/>
                        <w:jc w:val="both"/>
                        <w:rPr>
                          <w:rFonts w:cs="Arial"/>
                        </w:rPr>
                      </w:pPr>
                      <w:r>
                        <w:t>The configured SCells (MCG and SCG) can be configured in deactivated or activated state by RRC upon addition or after a handover. RAN2 will further discuss if this applies to resume or not. The timing requirements for activation/de-activation are up to RAN4 discussion.</w:t>
                      </w:r>
                    </w:p>
                    <w:p w14:paraId="6F2BC74B" w14:textId="77777777" w:rsidR="002A033E" w:rsidRPr="002A033E" w:rsidRDefault="002A033E" w:rsidP="002A033E">
                      <w:pPr>
                        <w:overflowPunct w:val="0"/>
                        <w:autoSpaceDE w:val="0"/>
                        <w:autoSpaceDN w:val="0"/>
                        <w:adjustRightInd w:val="0"/>
                        <w:spacing w:after="60"/>
                        <w:ind w:left="567"/>
                        <w:jc w:val="both"/>
                        <w:rPr>
                          <w:rFonts w:cs="Arial"/>
                        </w:rPr>
                      </w:pPr>
                    </w:p>
                    <w:p w14:paraId="40D412D8" w14:textId="77777777" w:rsidR="002A033E" w:rsidRDefault="002A033E" w:rsidP="002A033E">
                      <w:pPr>
                        <w:spacing w:after="60"/>
                        <w:rPr>
                          <w:rFonts w:cs="Arial"/>
                          <w:b/>
                          <w:lang w:eastAsia="zh-CN"/>
                        </w:rPr>
                      </w:pPr>
                      <w:r>
                        <w:rPr>
                          <w:rFonts w:cs="Arial"/>
                          <w:b/>
                        </w:rPr>
                        <w:t>2. Actions:</w:t>
                      </w:r>
                    </w:p>
                    <w:p w14:paraId="1A2AFE03" w14:textId="7D898167" w:rsidR="002A033E" w:rsidRDefault="002A033E">
                      <w:r>
                        <w:t>RAN2 kindly asks RAN4 to take the aforementioned agreements into consideration and feedback to RAN2, if necessary.</w:t>
                      </w:r>
                    </w:p>
                  </w:txbxContent>
                </v:textbox>
                <w10:wrap type="square"/>
              </v:shape>
            </w:pict>
          </mc:Fallback>
        </mc:AlternateContent>
      </w:r>
      <w:r w:rsidR="00021F53">
        <w:rPr>
          <w:rFonts w:asciiTheme="minorHAnsi" w:hAnsiTheme="minorHAnsi" w:cstheme="minorHAnsi"/>
          <w:sz w:val="22"/>
          <w:lang w:val="en-CA"/>
        </w:rPr>
        <w:t>In this contribution</w:t>
      </w:r>
      <w:r w:rsidR="00453001">
        <w:rPr>
          <w:rFonts w:asciiTheme="minorHAnsi" w:hAnsiTheme="minorHAnsi" w:cstheme="minorHAnsi"/>
          <w:sz w:val="22"/>
          <w:lang w:val="en-CA"/>
        </w:rPr>
        <w:t xml:space="preserve"> we are discussing </w:t>
      </w:r>
      <w:r w:rsidR="00DF08A4">
        <w:rPr>
          <w:rFonts w:asciiTheme="minorHAnsi" w:hAnsiTheme="minorHAnsi" w:cstheme="minorHAnsi"/>
          <w:sz w:val="22"/>
          <w:lang w:val="en-CA"/>
        </w:rPr>
        <w:t>NR direct SCell activation delay requirements.</w:t>
      </w:r>
    </w:p>
    <w:p w14:paraId="4EBFB365" w14:textId="44F2DE85" w:rsidR="00F13684" w:rsidRDefault="00FF6031" w:rsidP="00BD18BC">
      <w:pPr>
        <w:pStyle w:val="Heading1"/>
        <w:ind w:left="431" w:hanging="431"/>
        <w:rPr>
          <w:szCs w:val="36"/>
          <w:lang w:val="en-CA"/>
        </w:rPr>
      </w:pPr>
      <w:r>
        <w:rPr>
          <w:szCs w:val="36"/>
          <w:lang w:val="en-CA"/>
        </w:rPr>
        <w:t>Discussion</w:t>
      </w:r>
    </w:p>
    <w:p w14:paraId="509D788F" w14:textId="69C431F6" w:rsidR="00384F52" w:rsidRDefault="00835FCC" w:rsidP="00CB5913">
      <w:pPr>
        <w:rPr>
          <w:rFonts w:asciiTheme="minorHAnsi" w:hAnsiTheme="minorHAnsi" w:cstheme="minorHAnsi"/>
          <w:sz w:val="22"/>
          <w:lang w:val="en-CA"/>
        </w:rPr>
      </w:pPr>
      <w:r>
        <w:rPr>
          <w:rFonts w:asciiTheme="minorHAnsi" w:hAnsiTheme="minorHAnsi" w:cstheme="minorHAnsi"/>
          <w:sz w:val="22"/>
          <w:lang w:val="en-CA"/>
        </w:rPr>
        <w:t>In NR Rel-15 baseline SCells are configured in deactivated state</w:t>
      </w:r>
      <w:r w:rsidR="00384F52">
        <w:rPr>
          <w:rFonts w:asciiTheme="minorHAnsi" w:hAnsiTheme="minorHAnsi" w:cstheme="minorHAnsi"/>
          <w:sz w:val="22"/>
          <w:lang w:val="en-CA"/>
        </w:rPr>
        <w:t xml:space="preserve">, and a MAC-CE has to be sent to the UE for activating the SCell. The RAN2 agreement </w:t>
      </w:r>
      <w:r w:rsidR="00F428BD">
        <w:rPr>
          <w:rFonts w:asciiTheme="minorHAnsi" w:hAnsiTheme="minorHAnsi" w:cstheme="minorHAnsi"/>
          <w:sz w:val="22"/>
          <w:lang w:val="en-CA"/>
        </w:rPr>
        <w:fldChar w:fldCharType="begin"/>
      </w:r>
      <w:r w:rsidR="00F428BD">
        <w:rPr>
          <w:rFonts w:asciiTheme="minorHAnsi" w:hAnsiTheme="minorHAnsi" w:cstheme="minorHAnsi"/>
          <w:sz w:val="22"/>
          <w:lang w:val="en-CA"/>
        </w:rPr>
        <w:instrText xml:space="preserve"> REF _Ref11757867 \r \h </w:instrText>
      </w:r>
      <w:r w:rsidR="00F428BD">
        <w:rPr>
          <w:rFonts w:asciiTheme="minorHAnsi" w:hAnsiTheme="minorHAnsi" w:cstheme="minorHAnsi"/>
          <w:sz w:val="22"/>
          <w:lang w:val="en-CA"/>
        </w:rPr>
      </w:r>
      <w:r w:rsidR="00F428BD">
        <w:rPr>
          <w:rFonts w:asciiTheme="minorHAnsi" w:hAnsiTheme="minorHAnsi" w:cstheme="minorHAnsi"/>
          <w:sz w:val="22"/>
          <w:lang w:val="en-CA"/>
        </w:rPr>
        <w:fldChar w:fldCharType="separate"/>
      </w:r>
      <w:r w:rsidR="00F428BD">
        <w:rPr>
          <w:rFonts w:asciiTheme="minorHAnsi" w:hAnsiTheme="minorHAnsi" w:cstheme="minorHAnsi"/>
          <w:sz w:val="22"/>
          <w:lang w:val="en-CA"/>
        </w:rPr>
        <w:t>[1]</w:t>
      </w:r>
      <w:r w:rsidR="00F428BD">
        <w:rPr>
          <w:rFonts w:asciiTheme="minorHAnsi" w:hAnsiTheme="minorHAnsi" w:cstheme="minorHAnsi"/>
          <w:sz w:val="22"/>
          <w:lang w:val="en-CA"/>
        </w:rPr>
        <w:fldChar w:fldCharType="end"/>
      </w:r>
      <w:r w:rsidR="00F428BD">
        <w:rPr>
          <w:rFonts w:asciiTheme="minorHAnsi" w:hAnsiTheme="minorHAnsi" w:cstheme="minorHAnsi"/>
          <w:sz w:val="22"/>
          <w:lang w:val="en-CA"/>
        </w:rPr>
        <w:t xml:space="preserve"> </w:t>
      </w:r>
      <w:r w:rsidR="00384F52">
        <w:rPr>
          <w:rFonts w:asciiTheme="minorHAnsi" w:hAnsiTheme="minorHAnsi" w:cstheme="minorHAnsi"/>
          <w:sz w:val="22"/>
          <w:lang w:val="en-CA"/>
        </w:rPr>
        <w:t>concerns introducing support in Rel-16 for configuring NR SCell(s) in active state directly.</w:t>
      </w:r>
    </w:p>
    <w:p w14:paraId="4528839D" w14:textId="72B660CE" w:rsidR="00835FCC" w:rsidRDefault="00384F52" w:rsidP="00CB5913">
      <w:pPr>
        <w:rPr>
          <w:rFonts w:asciiTheme="minorHAnsi" w:hAnsiTheme="minorHAnsi" w:cstheme="minorHAnsi"/>
          <w:sz w:val="22"/>
          <w:lang w:val="en-CA"/>
        </w:rPr>
      </w:pPr>
      <w:r>
        <w:rPr>
          <w:rFonts w:asciiTheme="minorHAnsi" w:hAnsiTheme="minorHAnsi" w:cstheme="minorHAnsi"/>
          <w:sz w:val="22"/>
          <w:lang w:val="en-CA"/>
        </w:rPr>
        <w:t xml:space="preserve">Direct SCell activation is supported </w:t>
      </w:r>
      <w:r w:rsidR="00F428BD">
        <w:rPr>
          <w:rFonts w:asciiTheme="minorHAnsi" w:hAnsiTheme="minorHAnsi" w:cstheme="minorHAnsi"/>
          <w:sz w:val="22"/>
          <w:lang w:val="en-CA"/>
        </w:rPr>
        <w:t xml:space="preserve">in LTE for addition of an SCell as well as at PCell handover (TS 36.133 clauses 7.7.18, 7.7.19). </w:t>
      </w:r>
    </w:p>
    <w:p w14:paraId="59ACB838" w14:textId="48035C86" w:rsidR="00F428BD" w:rsidRDefault="00F428BD" w:rsidP="00CB5913">
      <w:pPr>
        <w:rPr>
          <w:rFonts w:asciiTheme="minorHAnsi" w:hAnsiTheme="minorHAnsi" w:cstheme="minorHAnsi"/>
          <w:sz w:val="22"/>
          <w:lang w:val="en-CA"/>
        </w:rPr>
      </w:pPr>
      <w:r>
        <w:rPr>
          <w:rFonts w:asciiTheme="minorHAnsi" w:hAnsiTheme="minorHAnsi" w:cstheme="minorHAnsi"/>
          <w:sz w:val="22"/>
          <w:lang w:val="en-CA"/>
        </w:rPr>
        <w:t xml:space="preserve">The time line for </w:t>
      </w:r>
      <w:r w:rsidR="00915732">
        <w:rPr>
          <w:rFonts w:asciiTheme="minorHAnsi" w:hAnsiTheme="minorHAnsi" w:cstheme="minorHAnsi"/>
          <w:sz w:val="22"/>
          <w:lang w:val="en-CA"/>
        </w:rPr>
        <w:t xml:space="preserve">direct </w:t>
      </w:r>
      <w:r>
        <w:rPr>
          <w:rFonts w:asciiTheme="minorHAnsi" w:hAnsiTheme="minorHAnsi" w:cstheme="minorHAnsi"/>
          <w:sz w:val="22"/>
          <w:lang w:val="en-CA"/>
        </w:rPr>
        <w:t>SCell activation at SCell addition in LTE is as follows:</w:t>
      </w:r>
    </w:p>
    <w:p w14:paraId="72F097FC" w14:textId="110F8E7A" w:rsidR="00384F52" w:rsidRDefault="00384F52" w:rsidP="004076DE">
      <w:pPr>
        <w:ind w:left="284" w:firstLine="284"/>
        <w:rPr>
          <w:rFonts w:asciiTheme="minorHAnsi" w:hAnsiTheme="minorHAnsi" w:cstheme="minorHAnsi"/>
          <w:sz w:val="22"/>
          <w:lang w:val="en-CA"/>
        </w:rPr>
      </w:pPr>
      <w:r>
        <w:rPr>
          <w:rFonts w:asciiTheme="minorHAnsi" w:hAnsiTheme="minorHAnsi" w:cstheme="minorHAnsi"/>
          <w:sz w:val="22"/>
          <w:lang w:val="en-CA"/>
        </w:rPr>
        <w:t>N</w:t>
      </w:r>
      <w:r w:rsidRPr="00857F8A">
        <w:rPr>
          <w:rFonts w:asciiTheme="minorHAnsi" w:hAnsiTheme="minorHAnsi" w:cstheme="minorHAnsi"/>
          <w:sz w:val="22"/>
          <w:vertAlign w:val="subscript"/>
          <w:lang w:val="en-CA"/>
        </w:rPr>
        <w:t>direct</w:t>
      </w:r>
      <w:r w:rsidR="00857F8A">
        <w:rPr>
          <w:rFonts w:asciiTheme="minorHAnsi" w:hAnsiTheme="minorHAnsi" w:cstheme="minorHAnsi"/>
          <w:sz w:val="22"/>
          <w:lang w:val="en-CA"/>
        </w:rPr>
        <w:tab/>
      </w:r>
      <w:r>
        <w:rPr>
          <w:rFonts w:asciiTheme="minorHAnsi" w:hAnsiTheme="minorHAnsi" w:cstheme="minorHAnsi"/>
          <w:sz w:val="22"/>
          <w:lang w:val="en-CA"/>
        </w:rPr>
        <w:t>=</w:t>
      </w:r>
      <w:r w:rsidR="00857F8A">
        <w:rPr>
          <w:rFonts w:asciiTheme="minorHAnsi" w:hAnsiTheme="minorHAnsi" w:cstheme="minorHAnsi"/>
          <w:sz w:val="22"/>
          <w:lang w:val="en-CA"/>
        </w:rPr>
        <w:tab/>
      </w:r>
      <w:r>
        <w:rPr>
          <w:rFonts w:asciiTheme="minorHAnsi" w:hAnsiTheme="minorHAnsi" w:cstheme="minorHAnsi"/>
          <w:sz w:val="22"/>
          <w:lang w:val="en-CA"/>
        </w:rPr>
        <w:t>T</w:t>
      </w:r>
      <w:r w:rsidRPr="00857F8A">
        <w:rPr>
          <w:rFonts w:asciiTheme="minorHAnsi" w:hAnsiTheme="minorHAnsi" w:cstheme="minorHAnsi"/>
          <w:sz w:val="22"/>
          <w:vertAlign w:val="subscript"/>
          <w:lang w:val="en-CA"/>
        </w:rPr>
        <w:t>RRC</w:t>
      </w:r>
      <w:r w:rsidR="00857F8A">
        <w:rPr>
          <w:rFonts w:asciiTheme="minorHAnsi" w:hAnsiTheme="minorHAnsi" w:cstheme="minorHAnsi"/>
          <w:sz w:val="22"/>
          <w:vertAlign w:val="subscript"/>
          <w:lang w:val="en-CA"/>
        </w:rPr>
        <w:t>_</w:t>
      </w:r>
      <w:r w:rsidR="00AA272A">
        <w:rPr>
          <w:rFonts w:asciiTheme="minorHAnsi" w:hAnsiTheme="minorHAnsi" w:cstheme="minorHAnsi"/>
          <w:sz w:val="22"/>
          <w:vertAlign w:val="subscript"/>
          <w:lang w:val="en-CA"/>
        </w:rPr>
        <w:t>P</w:t>
      </w:r>
      <w:r w:rsidR="00857F8A">
        <w:rPr>
          <w:rFonts w:asciiTheme="minorHAnsi" w:hAnsiTheme="minorHAnsi" w:cstheme="minorHAnsi"/>
          <w:sz w:val="22"/>
          <w:vertAlign w:val="subscript"/>
          <w:lang w:val="en-CA"/>
        </w:rPr>
        <w:t>roc</w:t>
      </w:r>
      <w:r w:rsidR="00AA272A">
        <w:rPr>
          <w:rFonts w:asciiTheme="minorHAnsi" w:hAnsiTheme="minorHAnsi" w:cstheme="minorHAnsi"/>
          <w:sz w:val="22"/>
          <w:vertAlign w:val="subscript"/>
          <w:lang w:val="en-CA"/>
        </w:rPr>
        <w:t>ess</w:t>
      </w:r>
      <w:r w:rsidR="00857F8A">
        <w:rPr>
          <w:rFonts w:asciiTheme="minorHAnsi" w:hAnsiTheme="minorHAnsi" w:cstheme="minorHAnsi"/>
          <w:sz w:val="22"/>
          <w:lang w:val="en-CA"/>
        </w:rPr>
        <w:t xml:space="preserve"> </w:t>
      </w:r>
      <w:r>
        <w:rPr>
          <w:rFonts w:asciiTheme="minorHAnsi" w:hAnsiTheme="minorHAnsi" w:cstheme="minorHAnsi"/>
          <w:sz w:val="22"/>
          <w:lang w:val="en-CA"/>
        </w:rPr>
        <w:t>+</w:t>
      </w:r>
      <w:r w:rsidR="00857F8A">
        <w:rPr>
          <w:rFonts w:asciiTheme="minorHAnsi" w:hAnsiTheme="minorHAnsi" w:cstheme="minorHAnsi"/>
          <w:sz w:val="22"/>
          <w:lang w:val="en-CA"/>
        </w:rPr>
        <w:t xml:space="preserve"> </w:t>
      </w:r>
      <w:r w:rsidR="008F2E1A">
        <w:rPr>
          <w:rFonts w:asciiTheme="minorHAnsi" w:hAnsiTheme="minorHAnsi" w:cstheme="minorHAnsi"/>
          <w:sz w:val="22"/>
          <w:lang w:val="en-CA"/>
        </w:rPr>
        <w:t>[</w:t>
      </w:r>
      <w:r>
        <w:rPr>
          <w:rFonts w:asciiTheme="minorHAnsi" w:hAnsiTheme="minorHAnsi" w:cstheme="minorHAnsi"/>
          <w:sz w:val="22"/>
          <w:lang w:val="en-CA"/>
        </w:rPr>
        <w:t>T</w:t>
      </w:r>
      <w:r w:rsidRPr="00857F8A">
        <w:rPr>
          <w:rFonts w:asciiTheme="minorHAnsi" w:hAnsiTheme="minorHAnsi" w:cstheme="minorHAnsi"/>
          <w:sz w:val="22"/>
          <w:vertAlign w:val="subscript"/>
          <w:lang w:val="en-CA"/>
        </w:rPr>
        <w:t>1</w:t>
      </w:r>
      <w:r w:rsidR="008F2E1A" w:rsidRPr="008F2E1A">
        <w:rPr>
          <w:rFonts w:asciiTheme="minorHAnsi" w:hAnsiTheme="minorHAnsi" w:cstheme="minorHAnsi"/>
          <w:sz w:val="22"/>
          <w:lang w:val="en-CA"/>
        </w:rPr>
        <w:t>]</w:t>
      </w:r>
      <w:r w:rsidR="00857F8A">
        <w:rPr>
          <w:rFonts w:asciiTheme="minorHAnsi" w:hAnsiTheme="minorHAnsi" w:cstheme="minorHAnsi"/>
          <w:sz w:val="22"/>
          <w:lang w:val="en-CA"/>
        </w:rPr>
        <w:t xml:space="preserve"> </w:t>
      </w:r>
      <w:r>
        <w:rPr>
          <w:rFonts w:asciiTheme="minorHAnsi" w:hAnsiTheme="minorHAnsi" w:cstheme="minorHAnsi"/>
          <w:sz w:val="22"/>
          <w:lang w:val="en-CA"/>
        </w:rPr>
        <w:t>+</w:t>
      </w:r>
      <w:r w:rsidR="00857F8A">
        <w:rPr>
          <w:rFonts w:asciiTheme="minorHAnsi" w:hAnsiTheme="minorHAnsi" w:cstheme="minorHAnsi"/>
          <w:sz w:val="22"/>
          <w:lang w:val="en-CA"/>
        </w:rPr>
        <w:t xml:space="preserve"> </w:t>
      </w:r>
      <w:r>
        <w:rPr>
          <w:rFonts w:asciiTheme="minorHAnsi" w:hAnsiTheme="minorHAnsi" w:cstheme="minorHAnsi"/>
          <w:sz w:val="22"/>
          <w:lang w:val="en-CA"/>
        </w:rPr>
        <w:t>T</w:t>
      </w:r>
      <w:r w:rsidRPr="00857F8A">
        <w:rPr>
          <w:rFonts w:asciiTheme="minorHAnsi" w:hAnsiTheme="minorHAnsi" w:cstheme="minorHAnsi"/>
          <w:sz w:val="22"/>
          <w:vertAlign w:val="subscript"/>
          <w:lang w:val="en-CA"/>
        </w:rPr>
        <w:t>time</w:t>
      </w:r>
      <w:r w:rsidR="00857F8A">
        <w:rPr>
          <w:rFonts w:asciiTheme="minorHAnsi" w:hAnsiTheme="minorHAnsi" w:cstheme="minorHAnsi"/>
          <w:sz w:val="22"/>
          <w:vertAlign w:val="subscript"/>
          <w:lang w:val="en-CA"/>
        </w:rPr>
        <w:t>_direct</w:t>
      </w:r>
    </w:p>
    <w:p w14:paraId="17A47F6B" w14:textId="7A5E7607" w:rsidR="00AA0638" w:rsidRDefault="00857F8A" w:rsidP="00857F8A">
      <w:pPr>
        <w:rPr>
          <w:rFonts w:asciiTheme="minorHAnsi" w:hAnsiTheme="minorHAnsi" w:cstheme="minorHAnsi"/>
          <w:sz w:val="22"/>
          <w:lang w:val="en-CA"/>
        </w:rPr>
      </w:pPr>
      <w:r>
        <w:rPr>
          <w:rFonts w:asciiTheme="minorHAnsi" w:hAnsiTheme="minorHAnsi" w:cstheme="minorHAnsi"/>
          <w:sz w:val="22"/>
          <w:lang w:val="en-CA"/>
        </w:rPr>
        <w:t>where T</w:t>
      </w:r>
      <w:r w:rsidRPr="00857F8A">
        <w:rPr>
          <w:rFonts w:asciiTheme="minorHAnsi" w:hAnsiTheme="minorHAnsi" w:cstheme="minorHAnsi"/>
          <w:sz w:val="22"/>
          <w:vertAlign w:val="subscript"/>
          <w:lang w:val="en-CA"/>
        </w:rPr>
        <w:t>RRC</w:t>
      </w:r>
      <w:r>
        <w:rPr>
          <w:rFonts w:asciiTheme="minorHAnsi" w:hAnsiTheme="minorHAnsi" w:cstheme="minorHAnsi"/>
          <w:sz w:val="22"/>
          <w:vertAlign w:val="subscript"/>
          <w:lang w:val="en-CA"/>
        </w:rPr>
        <w:t>_</w:t>
      </w:r>
      <w:r w:rsidR="00AA272A">
        <w:rPr>
          <w:rFonts w:asciiTheme="minorHAnsi" w:hAnsiTheme="minorHAnsi" w:cstheme="minorHAnsi"/>
          <w:sz w:val="22"/>
          <w:vertAlign w:val="subscript"/>
          <w:lang w:val="en-CA"/>
        </w:rPr>
        <w:t>P</w:t>
      </w:r>
      <w:r>
        <w:rPr>
          <w:rFonts w:asciiTheme="minorHAnsi" w:hAnsiTheme="minorHAnsi" w:cstheme="minorHAnsi"/>
          <w:sz w:val="22"/>
          <w:vertAlign w:val="subscript"/>
          <w:lang w:val="en-CA"/>
        </w:rPr>
        <w:t>roc</w:t>
      </w:r>
      <w:r w:rsidR="00AA272A">
        <w:rPr>
          <w:rFonts w:asciiTheme="minorHAnsi" w:hAnsiTheme="minorHAnsi" w:cstheme="minorHAnsi"/>
          <w:sz w:val="22"/>
          <w:vertAlign w:val="subscript"/>
          <w:lang w:val="en-CA"/>
        </w:rPr>
        <w:t>ess</w:t>
      </w:r>
      <w:r w:rsidRPr="00857F8A">
        <w:rPr>
          <w:rFonts w:asciiTheme="minorHAnsi" w:hAnsiTheme="minorHAnsi" w:cstheme="minorHAnsi"/>
          <w:sz w:val="22"/>
          <w:vertAlign w:val="subscript"/>
          <w:lang w:val="en-CA"/>
        </w:rPr>
        <w:t xml:space="preserve"> </w:t>
      </w:r>
      <w:r>
        <w:rPr>
          <w:rFonts w:asciiTheme="minorHAnsi" w:hAnsiTheme="minorHAnsi" w:cstheme="minorHAnsi"/>
          <w:sz w:val="22"/>
          <w:lang w:val="en-CA"/>
        </w:rPr>
        <w:t>is the RRC processing delay, T</w:t>
      </w:r>
      <w:r w:rsidRPr="00857F8A">
        <w:rPr>
          <w:rFonts w:asciiTheme="minorHAnsi" w:hAnsiTheme="minorHAnsi" w:cstheme="minorHAnsi"/>
          <w:sz w:val="22"/>
          <w:vertAlign w:val="subscript"/>
          <w:lang w:val="en-CA"/>
        </w:rPr>
        <w:t>1</w:t>
      </w:r>
      <w:r>
        <w:rPr>
          <w:rFonts w:asciiTheme="minorHAnsi" w:hAnsiTheme="minorHAnsi" w:cstheme="minorHAnsi"/>
          <w:sz w:val="22"/>
          <w:lang w:val="en-CA"/>
        </w:rPr>
        <w:t xml:space="preserve"> is a delay from reception of RRC reconfiguration message until RRC connection reconfiguration complete message </w:t>
      </w:r>
      <w:r w:rsidR="00AA272A">
        <w:rPr>
          <w:rFonts w:asciiTheme="minorHAnsi" w:hAnsiTheme="minorHAnsi" w:cstheme="minorHAnsi"/>
          <w:sz w:val="22"/>
          <w:lang w:val="en-CA"/>
        </w:rPr>
        <w:t>is transmitted, T</w:t>
      </w:r>
      <w:r w:rsidR="00AA272A" w:rsidRPr="00857F8A">
        <w:rPr>
          <w:rFonts w:asciiTheme="minorHAnsi" w:hAnsiTheme="minorHAnsi" w:cstheme="minorHAnsi"/>
          <w:sz w:val="22"/>
          <w:vertAlign w:val="subscript"/>
          <w:lang w:val="en-CA"/>
        </w:rPr>
        <w:t>time</w:t>
      </w:r>
      <w:r w:rsidR="00AA272A">
        <w:rPr>
          <w:rFonts w:asciiTheme="minorHAnsi" w:hAnsiTheme="minorHAnsi" w:cstheme="minorHAnsi"/>
          <w:sz w:val="22"/>
          <w:vertAlign w:val="subscript"/>
          <w:lang w:val="en-CA"/>
        </w:rPr>
        <w:t>_direct</w:t>
      </w:r>
      <w:r w:rsidR="00AA272A">
        <w:rPr>
          <w:rFonts w:asciiTheme="minorHAnsi" w:hAnsiTheme="minorHAnsi" w:cstheme="minorHAnsi"/>
          <w:sz w:val="22"/>
          <w:lang w:val="en-CA"/>
        </w:rPr>
        <w:t xml:space="preserve"> is the SCell activation time for direct activation, including CSI reporting.</w:t>
      </w:r>
      <w:r w:rsidR="00AA0638">
        <w:rPr>
          <w:rFonts w:asciiTheme="minorHAnsi" w:hAnsiTheme="minorHAnsi" w:cstheme="minorHAnsi"/>
          <w:sz w:val="22"/>
          <w:lang w:val="en-CA"/>
        </w:rPr>
        <w:t xml:space="preserve"> The LTE requirement further states that support of direct activation of two SCells simultaneously shall be supported. In case of more than two SCells, the activation delay is extended.</w:t>
      </w:r>
    </w:p>
    <w:p w14:paraId="1D91E25E" w14:textId="21AFF465" w:rsidR="00AA0638" w:rsidRDefault="00AA0638" w:rsidP="00857F8A">
      <w:pPr>
        <w:rPr>
          <w:rFonts w:asciiTheme="minorHAnsi" w:hAnsiTheme="minorHAnsi" w:cstheme="minorHAnsi"/>
          <w:sz w:val="22"/>
          <w:lang w:val="en-CA"/>
        </w:rPr>
      </w:pPr>
      <w:r>
        <w:rPr>
          <w:rFonts w:asciiTheme="minorHAnsi" w:hAnsiTheme="minorHAnsi" w:cstheme="minorHAnsi"/>
          <w:sz w:val="22"/>
          <w:lang w:val="en-CA"/>
        </w:rPr>
        <w:t xml:space="preserve">The time line for </w:t>
      </w:r>
      <w:r w:rsidR="00915732">
        <w:rPr>
          <w:rFonts w:asciiTheme="minorHAnsi" w:hAnsiTheme="minorHAnsi" w:cstheme="minorHAnsi"/>
          <w:sz w:val="22"/>
          <w:lang w:val="en-CA"/>
        </w:rPr>
        <w:t xml:space="preserve">direct </w:t>
      </w:r>
      <w:r>
        <w:rPr>
          <w:rFonts w:asciiTheme="minorHAnsi" w:hAnsiTheme="minorHAnsi" w:cstheme="minorHAnsi"/>
          <w:sz w:val="22"/>
          <w:lang w:val="en-CA"/>
        </w:rPr>
        <w:t>SCell activation at PCell handover in LTE is as follows:</w:t>
      </w:r>
    </w:p>
    <w:p w14:paraId="06C248B1" w14:textId="3F7C0D83" w:rsidR="004076DE" w:rsidRDefault="004076DE" w:rsidP="004076DE">
      <w:pPr>
        <w:ind w:leftChars="300" w:left="600"/>
        <w:rPr>
          <w:rFonts w:asciiTheme="minorHAnsi" w:hAnsiTheme="minorHAnsi" w:cstheme="minorHAnsi"/>
          <w:sz w:val="22"/>
        </w:rPr>
      </w:pPr>
      <w:r w:rsidRPr="004076DE">
        <w:rPr>
          <w:rFonts w:asciiTheme="minorHAnsi" w:hAnsiTheme="minorHAnsi" w:cstheme="minorHAnsi"/>
          <w:sz w:val="22"/>
        </w:rPr>
        <w:t>N</w:t>
      </w:r>
      <w:r w:rsidRPr="004076DE">
        <w:rPr>
          <w:rFonts w:asciiTheme="minorHAnsi" w:hAnsiTheme="minorHAnsi" w:cstheme="minorHAnsi"/>
          <w:sz w:val="22"/>
          <w:vertAlign w:val="subscript"/>
        </w:rPr>
        <w:t>direct</w:t>
      </w:r>
      <w:r w:rsidRPr="004076DE">
        <w:rPr>
          <w:rFonts w:asciiTheme="minorHAnsi" w:hAnsiTheme="minorHAnsi" w:cstheme="minorHAnsi"/>
          <w:sz w:val="22"/>
        </w:rPr>
        <w:t xml:space="preserve"> = </w:t>
      </w:r>
      <w:r w:rsidRPr="004076DE">
        <w:rPr>
          <w:rFonts w:asciiTheme="minorHAnsi" w:hAnsiTheme="minorHAnsi" w:cstheme="minorHAnsi"/>
          <w:sz w:val="22"/>
          <w:lang w:eastAsia="zh-CN"/>
        </w:rPr>
        <w:t>T</w:t>
      </w:r>
      <w:r w:rsidRPr="004076DE">
        <w:rPr>
          <w:rFonts w:asciiTheme="minorHAnsi" w:hAnsiTheme="minorHAnsi" w:cstheme="minorHAnsi"/>
          <w:sz w:val="22"/>
          <w:vertAlign w:val="subscript"/>
          <w:lang w:eastAsia="zh-CN"/>
        </w:rPr>
        <w:t>RRC_process</w:t>
      </w:r>
      <w:r w:rsidRPr="004076DE">
        <w:rPr>
          <w:rFonts w:asciiTheme="minorHAnsi" w:hAnsiTheme="minorHAnsi" w:cstheme="minorHAnsi"/>
          <w:sz w:val="22"/>
          <w:lang w:eastAsia="zh-CN"/>
        </w:rPr>
        <w:t xml:space="preserve"> + T</w:t>
      </w:r>
      <w:r w:rsidRPr="004076DE">
        <w:rPr>
          <w:rFonts w:asciiTheme="minorHAnsi" w:hAnsiTheme="minorHAnsi" w:cstheme="minorHAnsi"/>
          <w:sz w:val="22"/>
          <w:vertAlign w:val="subscript"/>
          <w:lang w:eastAsia="zh-CN"/>
        </w:rPr>
        <w:t>interrupt</w:t>
      </w:r>
      <w:r w:rsidRPr="004076DE">
        <w:rPr>
          <w:rFonts w:asciiTheme="minorHAnsi" w:hAnsiTheme="minorHAnsi" w:cstheme="minorHAnsi"/>
          <w:sz w:val="22"/>
          <w:lang w:eastAsia="zh-CN"/>
        </w:rPr>
        <w:t xml:space="preserve"> + T</w:t>
      </w:r>
      <w:r w:rsidRPr="004076DE">
        <w:rPr>
          <w:rFonts w:asciiTheme="minorHAnsi" w:hAnsiTheme="minorHAnsi" w:cstheme="minorHAnsi"/>
          <w:sz w:val="22"/>
          <w:vertAlign w:val="subscript"/>
          <w:lang w:eastAsia="zh-CN"/>
        </w:rPr>
        <w:t>2</w:t>
      </w:r>
      <w:r w:rsidRPr="004076DE">
        <w:rPr>
          <w:rFonts w:asciiTheme="minorHAnsi" w:hAnsiTheme="minorHAnsi" w:cstheme="minorHAnsi"/>
          <w:sz w:val="22"/>
          <w:lang w:eastAsia="zh-CN"/>
        </w:rPr>
        <w:t xml:space="preserve"> + T</w:t>
      </w:r>
      <w:r w:rsidRPr="004076DE">
        <w:rPr>
          <w:rFonts w:asciiTheme="minorHAnsi" w:hAnsiTheme="minorHAnsi" w:cstheme="minorHAnsi"/>
          <w:sz w:val="22"/>
          <w:vertAlign w:val="subscript"/>
          <w:lang w:eastAsia="zh-CN"/>
        </w:rPr>
        <w:t>3</w:t>
      </w:r>
      <w:r w:rsidRPr="004076DE">
        <w:rPr>
          <w:rFonts w:asciiTheme="minorHAnsi" w:hAnsiTheme="minorHAnsi" w:cstheme="minorHAnsi"/>
          <w:sz w:val="22"/>
          <w:lang w:eastAsia="zh-CN"/>
        </w:rPr>
        <w:t xml:space="preserve"> + T</w:t>
      </w:r>
      <w:r w:rsidRPr="004076DE">
        <w:rPr>
          <w:rFonts w:asciiTheme="minorHAnsi" w:hAnsiTheme="minorHAnsi" w:cstheme="minorHAnsi"/>
          <w:sz w:val="22"/>
          <w:vertAlign w:val="subscript"/>
          <w:lang w:eastAsia="zh-CN"/>
        </w:rPr>
        <w:t>interupt_window</w:t>
      </w:r>
      <w:r w:rsidRPr="004076DE">
        <w:rPr>
          <w:rFonts w:asciiTheme="minorHAnsi" w:hAnsiTheme="minorHAnsi" w:cstheme="minorHAnsi"/>
          <w:sz w:val="22"/>
          <w:lang w:eastAsia="zh-CN"/>
        </w:rPr>
        <w:t xml:space="preserve"> + T</w:t>
      </w:r>
      <w:r w:rsidRPr="004076DE">
        <w:rPr>
          <w:rFonts w:asciiTheme="minorHAnsi" w:hAnsiTheme="minorHAnsi" w:cstheme="minorHAnsi"/>
          <w:sz w:val="22"/>
          <w:vertAlign w:val="subscript"/>
          <w:lang w:eastAsia="zh-CN"/>
        </w:rPr>
        <w:t>time_direct</w:t>
      </w:r>
      <w:r w:rsidRPr="004076DE">
        <w:rPr>
          <w:rFonts w:asciiTheme="minorHAnsi" w:hAnsiTheme="minorHAnsi" w:cstheme="minorHAnsi"/>
          <w:sz w:val="22"/>
        </w:rPr>
        <w:t xml:space="preserve"> </w:t>
      </w:r>
    </w:p>
    <w:p w14:paraId="001D895A" w14:textId="77777777" w:rsidR="00915732" w:rsidRDefault="00915732" w:rsidP="004076DE">
      <w:pPr>
        <w:rPr>
          <w:rFonts w:asciiTheme="minorHAnsi" w:hAnsiTheme="minorHAnsi" w:cstheme="minorHAnsi"/>
          <w:sz w:val="22"/>
          <w:lang w:eastAsia="zh-CN"/>
        </w:rPr>
      </w:pPr>
      <w:r>
        <w:rPr>
          <w:rFonts w:asciiTheme="minorHAnsi" w:hAnsiTheme="minorHAnsi" w:cstheme="minorHAnsi"/>
          <w:sz w:val="22"/>
        </w:rPr>
        <w:t xml:space="preserve">where  </w:t>
      </w:r>
      <w:r w:rsidRPr="004076DE">
        <w:rPr>
          <w:rFonts w:asciiTheme="minorHAnsi" w:hAnsiTheme="minorHAnsi" w:cstheme="minorHAnsi"/>
          <w:sz w:val="22"/>
          <w:lang w:eastAsia="zh-CN"/>
        </w:rPr>
        <w:t>T</w:t>
      </w:r>
      <w:r w:rsidRPr="004076DE">
        <w:rPr>
          <w:rFonts w:asciiTheme="minorHAnsi" w:hAnsiTheme="minorHAnsi" w:cstheme="minorHAnsi"/>
          <w:sz w:val="22"/>
          <w:vertAlign w:val="subscript"/>
          <w:lang w:eastAsia="zh-CN"/>
        </w:rPr>
        <w:t>interrupt</w:t>
      </w:r>
      <w:r>
        <w:rPr>
          <w:rFonts w:asciiTheme="minorHAnsi" w:hAnsiTheme="minorHAnsi" w:cstheme="minorHAnsi"/>
          <w:sz w:val="22"/>
          <w:lang w:eastAsia="zh-CN"/>
        </w:rPr>
        <w:t xml:space="preserve"> is the handover interruption time</w:t>
      </w:r>
      <w:r w:rsidRPr="00915732">
        <w:rPr>
          <w:rFonts w:asciiTheme="minorHAnsi" w:hAnsiTheme="minorHAnsi" w:cstheme="minorHAnsi"/>
          <w:sz w:val="22"/>
          <w:lang w:eastAsia="zh-CN"/>
        </w:rPr>
        <w:t xml:space="preserve">, </w:t>
      </w:r>
      <w:r w:rsidRPr="004076DE">
        <w:rPr>
          <w:rFonts w:asciiTheme="minorHAnsi" w:hAnsiTheme="minorHAnsi" w:cstheme="minorHAnsi"/>
          <w:sz w:val="22"/>
          <w:lang w:eastAsia="zh-CN"/>
        </w:rPr>
        <w:t>T</w:t>
      </w:r>
      <w:r w:rsidRPr="004076DE">
        <w:rPr>
          <w:rFonts w:asciiTheme="minorHAnsi" w:hAnsiTheme="minorHAnsi" w:cstheme="minorHAnsi"/>
          <w:sz w:val="22"/>
          <w:vertAlign w:val="subscript"/>
          <w:lang w:eastAsia="zh-CN"/>
        </w:rPr>
        <w:t>2</w:t>
      </w:r>
      <w:r>
        <w:rPr>
          <w:rFonts w:asciiTheme="minorHAnsi" w:hAnsiTheme="minorHAnsi" w:cstheme="minorHAnsi"/>
          <w:sz w:val="22"/>
          <w:lang w:eastAsia="zh-CN"/>
        </w:rPr>
        <w:t xml:space="preserve"> is the delay for acquiring a valid TA and a scheduling grant for reporting CSI in target PCell</w:t>
      </w:r>
      <w:r w:rsidRPr="00915732">
        <w:rPr>
          <w:rFonts w:asciiTheme="minorHAnsi" w:hAnsiTheme="minorHAnsi" w:cstheme="minorHAnsi"/>
          <w:sz w:val="22"/>
          <w:lang w:eastAsia="zh-CN"/>
        </w:rPr>
        <w:t>,</w:t>
      </w:r>
      <w:r>
        <w:rPr>
          <w:rFonts w:asciiTheme="minorHAnsi" w:hAnsiTheme="minorHAnsi" w:cstheme="minorHAnsi"/>
          <w:sz w:val="22"/>
          <w:lang w:eastAsia="zh-CN"/>
        </w:rPr>
        <w:t xml:space="preserve"> </w:t>
      </w:r>
      <w:r w:rsidRPr="004076DE">
        <w:rPr>
          <w:rFonts w:asciiTheme="minorHAnsi" w:hAnsiTheme="minorHAnsi" w:cstheme="minorHAnsi"/>
          <w:sz w:val="22"/>
          <w:lang w:eastAsia="zh-CN"/>
        </w:rPr>
        <w:t>T</w:t>
      </w:r>
      <w:r w:rsidRPr="004076DE">
        <w:rPr>
          <w:rFonts w:asciiTheme="minorHAnsi" w:hAnsiTheme="minorHAnsi" w:cstheme="minorHAnsi"/>
          <w:sz w:val="22"/>
          <w:vertAlign w:val="subscript"/>
          <w:lang w:eastAsia="zh-CN"/>
        </w:rPr>
        <w:t>3</w:t>
      </w:r>
      <w:r>
        <w:rPr>
          <w:rFonts w:asciiTheme="minorHAnsi" w:hAnsiTheme="minorHAnsi" w:cstheme="minorHAnsi"/>
          <w:sz w:val="22"/>
          <w:lang w:eastAsia="zh-CN"/>
        </w:rPr>
        <w:t xml:space="preserve"> is a delay for applying the TA in the target PCell</w:t>
      </w:r>
      <w:r w:rsidRPr="00915732">
        <w:rPr>
          <w:rFonts w:asciiTheme="minorHAnsi" w:hAnsiTheme="minorHAnsi" w:cstheme="minorHAnsi"/>
          <w:sz w:val="22"/>
          <w:lang w:eastAsia="zh-CN"/>
        </w:rPr>
        <w:t>,</w:t>
      </w:r>
      <w:r>
        <w:rPr>
          <w:rFonts w:asciiTheme="minorHAnsi" w:hAnsiTheme="minorHAnsi" w:cstheme="minorHAnsi"/>
          <w:sz w:val="22"/>
          <w:lang w:eastAsia="zh-CN"/>
        </w:rPr>
        <w:t xml:space="preserve"> and </w:t>
      </w:r>
      <w:r w:rsidRPr="004076DE">
        <w:rPr>
          <w:rFonts w:asciiTheme="minorHAnsi" w:hAnsiTheme="minorHAnsi" w:cstheme="minorHAnsi"/>
          <w:sz w:val="22"/>
          <w:lang w:eastAsia="zh-CN"/>
        </w:rPr>
        <w:t>T</w:t>
      </w:r>
      <w:r w:rsidRPr="004076DE">
        <w:rPr>
          <w:rFonts w:asciiTheme="minorHAnsi" w:hAnsiTheme="minorHAnsi" w:cstheme="minorHAnsi"/>
          <w:sz w:val="22"/>
          <w:vertAlign w:val="subscript"/>
          <w:lang w:eastAsia="zh-CN"/>
        </w:rPr>
        <w:t>interupt_window</w:t>
      </w:r>
      <w:r>
        <w:rPr>
          <w:rFonts w:asciiTheme="minorHAnsi" w:hAnsiTheme="minorHAnsi" w:cstheme="minorHAnsi"/>
          <w:sz w:val="22"/>
          <w:lang w:eastAsia="zh-CN"/>
        </w:rPr>
        <w:t xml:space="preserve"> is </w:t>
      </w:r>
      <w:r>
        <w:rPr>
          <w:rFonts w:asciiTheme="minorHAnsi" w:hAnsiTheme="minorHAnsi" w:cstheme="minorHAnsi"/>
          <w:sz w:val="22"/>
          <w:lang w:eastAsia="zh-CN"/>
        </w:rPr>
        <w:lastRenderedPageBreak/>
        <w:t>the interruption window at SCell activation. Here too, the LTE requirement states that support of direct activation of two SCells simultaneously shall be supported.</w:t>
      </w:r>
    </w:p>
    <w:p w14:paraId="1CD9763B" w14:textId="262B3258" w:rsidR="00AA272A" w:rsidRPr="000B7586" w:rsidRDefault="00AB2584" w:rsidP="00857F8A">
      <w:pPr>
        <w:rPr>
          <w:rFonts w:asciiTheme="minorHAnsi" w:hAnsiTheme="minorHAnsi" w:cstheme="minorHAnsi"/>
          <w:sz w:val="22"/>
        </w:rPr>
      </w:pPr>
      <w:r>
        <w:rPr>
          <w:rFonts w:asciiTheme="minorHAnsi" w:hAnsiTheme="minorHAnsi" w:cstheme="minorHAnsi"/>
          <w:sz w:val="22"/>
        </w:rPr>
        <w:t xml:space="preserve">With minor modifications, the requirement structure from LTE can be </w:t>
      </w:r>
      <w:r w:rsidR="000B7586">
        <w:rPr>
          <w:rFonts w:asciiTheme="minorHAnsi" w:hAnsiTheme="minorHAnsi" w:cstheme="minorHAnsi"/>
          <w:sz w:val="22"/>
        </w:rPr>
        <w:t>used as baseline</w:t>
      </w:r>
      <w:r>
        <w:rPr>
          <w:rFonts w:asciiTheme="minorHAnsi" w:hAnsiTheme="minorHAnsi" w:cstheme="minorHAnsi"/>
          <w:sz w:val="22"/>
        </w:rPr>
        <w:t xml:space="preserve"> in NR. On</w:t>
      </w:r>
      <w:r w:rsidR="000B7586">
        <w:rPr>
          <w:rFonts w:asciiTheme="minorHAnsi" w:hAnsiTheme="minorHAnsi" w:cstheme="minorHAnsi"/>
          <w:sz w:val="22"/>
        </w:rPr>
        <w:t>e</w:t>
      </w:r>
      <w:r>
        <w:rPr>
          <w:rFonts w:asciiTheme="minorHAnsi" w:hAnsiTheme="minorHAnsi" w:cstheme="minorHAnsi"/>
          <w:sz w:val="22"/>
        </w:rPr>
        <w:t xml:space="preserve"> modification </w:t>
      </w:r>
      <w:r w:rsidR="000B7586">
        <w:rPr>
          <w:rFonts w:asciiTheme="minorHAnsi" w:hAnsiTheme="minorHAnsi" w:cstheme="minorHAnsi"/>
          <w:sz w:val="22"/>
        </w:rPr>
        <w:t>is for instance that in NR SCell activation time line, CSI reporting is separated from the synchronization time, hence th</w:t>
      </w:r>
      <w:r w:rsidR="00DF08A4">
        <w:rPr>
          <w:rFonts w:asciiTheme="minorHAnsi" w:hAnsiTheme="minorHAnsi" w:cstheme="minorHAnsi"/>
          <w:sz w:val="22"/>
        </w:rPr>
        <w:t>e</w:t>
      </w:r>
      <w:r w:rsidR="000B7586">
        <w:rPr>
          <w:rFonts w:asciiTheme="minorHAnsi" w:hAnsiTheme="minorHAnsi" w:cstheme="minorHAnsi"/>
          <w:sz w:val="22"/>
        </w:rPr>
        <w:t xml:space="preserve"> delay </w:t>
      </w:r>
      <w:r w:rsidR="00DF08A4">
        <w:rPr>
          <w:rFonts w:asciiTheme="minorHAnsi" w:hAnsiTheme="minorHAnsi" w:cstheme="minorHAnsi"/>
          <w:sz w:val="22"/>
          <w:lang w:val="en-CA"/>
        </w:rPr>
        <w:t>T</w:t>
      </w:r>
      <w:r w:rsidR="00DF08A4" w:rsidRPr="00AA272A">
        <w:rPr>
          <w:rFonts w:asciiTheme="minorHAnsi" w:hAnsiTheme="minorHAnsi" w:cstheme="minorHAnsi"/>
          <w:sz w:val="22"/>
          <w:vertAlign w:val="subscript"/>
          <w:lang w:val="en-CA"/>
        </w:rPr>
        <w:t>CSI_report</w:t>
      </w:r>
      <w:r w:rsidR="00DF08A4">
        <w:rPr>
          <w:rFonts w:asciiTheme="minorHAnsi" w:hAnsiTheme="minorHAnsi" w:cstheme="minorHAnsi"/>
          <w:sz w:val="22"/>
        </w:rPr>
        <w:t xml:space="preserve"> </w:t>
      </w:r>
      <w:r w:rsidR="000B7586">
        <w:rPr>
          <w:rFonts w:asciiTheme="minorHAnsi" w:hAnsiTheme="minorHAnsi" w:cstheme="minorHAnsi"/>
          <w:sz w:val="22"/>
        </w:rPr>
        <w:t>has to be added. At least as an initial assumption, the delay times may be captured as</w:t>
      </w:r>
    </w:p>
    <w:p w14:paraId="5C4FCCAF" w14:textId="60E37A7B" w:rsidR="00AA272A" w:rsidRDefault="00AA272A" w:rsidP="00AA272A">
      <w:pPr>
        <w:ind w:firstLine="284"/>
        <w:rPr>
          <w:rFonts w:asciiTheme="minorHAnsi" w:hAnsiTheme="minorHAnsi" w:cstheme="minorHAnsi"/>
          <w:sz w:val="22"/>
          <w:vertAlign w:val="subscript"/>
          <w:lang w:val="en-CA"/>
        </w:rPr>
      </w:pPr>
      <w:r>
        <w:rPr>
          <w:rFonts w:asciiTheme="minorHAnsi" w:hAnsiTheme="minorHAnsi" w:cstheme="minorHAnsi"/>
          <w:sz w:val="22"/>
          <w:lang w:val="en-CA"/>
        </w:rPr>
        <w:t>N</w:t>
      </w:r>
      <w:r w:rsidRPr="00857F8A">
        <w:rPr>
          <w:rFonts w:asciiTheme="minorHAnsi" w:hAnsiTheme="minorHAnsi" w:cstheme="minorHAnsi"/>
          <w:sz w:val="22"/>
          <w:vertAlign w:val="subscript"/>
          <w:lang w:val="en-CA"/>
        </w:rPr>
        <w:t>direct</w:t>
      </w:r>
      <w:r>
        <w:rPr>
          <w:rFonts w:asciiTheme="minorHAnsi" w:hAnsiTheme="minorHAnsi" w:cstheme="minorHAnsi"/>
          <w:sz w:val="22"/>
          <w:lang w:val="en-CA"/>
        </w:rPr>
        <w:tab/>
        <w:t>=</w:t>
      </w:r>
      <w:r>
        <w:rPr>
          <w:rFonts w:asciiTheme="minorHAnsi" w:hAnsiTheme="minorHAnsi" w:cstheme="minorHAnsi"/>
          <w:sz w:val="22"/>
          <w:lang w:val="en-CA"/>
        </w:rPr>
        <w:tab/>
        <w:t>T</w:t>
      </w:r>
      <w:r w:rsidRPr="00857F8A">
        <w:rPr>
          <w:rFonts w:asciiTheme="minorHAnsi" w:hAnsiTheme="minorHAnsi" w:cstheme="minorHAnsi"/>
          <w:sz w:val="22"/>
          <w:vertAlign w:val="subscript"/>
          <w:lang w:val="en-CA"/>
        </w:rPr>
        <w:t>RRC</w:t>
      </w:r>
      <w:r>
        <w:rPr>
          <w:rFonts w:asciiTheme="minorHAnsi" w:hAnsiTheme="minorHAnsi" w:cstheme="minorHAnsi"/>
          <w:sz w:val="22"/>
          <w:vertAlign w:val="subscript"/>
          <w:lang w:val="en-CA"/>
        </w:rPr>
        <w:t>_</w:t>
      </w:r>
      <w:r w:rsidR="000B7586">
        <w:rPr>
          <w:rFonts w:asciiTheme="minorHAnsi" w:hAnsiTheme="minorHAnsi" w:cstheme="minorHAnsi"/>
          <w:sz w:val="22"/>
          <w:vertAlign w:val="subscript"/>
          <w:lang w:val="en-CA"/>
        </w:rPr>
        <w:t>p</w:t>
      </w:r>
      <w:r>
        <w:rPr>
          <w:rFonts w:asciiTheme="minorHAnsi" w:hAnsiTheme="minorHAnsi" w:cstheme="minorHAnsi"/>
          <w:sz w:val="22"/>
          <w:vertAlign w:val="subscript"/>
          <w:lang w:val="en-CA"/>
        </w:rPr>
        <w:t>roc</w:t>
      </w:r>
      <w:r w:rsidR="000B7586">
        <w:rPr>
          <w:rFonts w:asciiTheme="minorHAnsi" w:hAnsiTheme="minorHAnsi" w:cstheme="minorHAnsi"/>
          <w:sz w:val="22"/>
          <w:vertAlign w:val="subscript"/>
          <w:lang w:val="en-CA"/>
        </w:rPr>
        <w:t>essing</w:t>
      </w:r>
      <w:r>
        <w:rPr>
          <w:rFonts w:asciiTheme="minorHAnsi" w:hAnsiTheme="minorHAnsi" w:cstheme="minorHAnsi"/>
          <w:sz w:val="22"/>
          <w:lang w:val="en-CA"/>
        </w:rPr>
        <w:t xml:space="preserve"> + </w:t>
      </w:r>
      <w:r w:rsidR="008F2E1A">
        <w:rPr>
          <w:rFonts w:asciiTheme="minorHAnsi" w:hAnsiTheme="minorHAnsi" w:cstheme="minorHAnsi"/>
          <w:sz w:val="22"/>
          <w:lang w:val="en-CA"/>
        </w:rPr>
        <w:t>[</w:t>
      </w:r>
      <w:r>
        <w:rPr>
          <w:rFonts w:asciiTheme="minorHAnsi" w:hAnsiTheme="minorHAnsi" w:cstheme="minorHAnsi"/>
          <w:sz w:val="22"/>
          <w:lang w:val="en-CA"/>
        </w:rPr>
        <w:t>T</w:t>
      </w:r>
      <w:r w:rsidRPr="00857F8A">
        <w:rPr>
          <w:rFonts w:asciiTheme="minorHAnsi" w:hAnsiTheme="minorHAnsi" w:cstheme="minorHAnsi"/>
          <w:sz w:val="22"/>
          <w:vertAlign w:val="subscript"/>
          <w:lang w:val="en-CA"/>
        </w:rPr>
        <w:t>1</w:t>
      </w:r>
      <w:r w:rsidR="008F2E1A">
        <w:rPr>
          <w:rFonts w:asciiTheme="minorHAnsi" w:hAnsiTheme="minorHAnsi" w:cstheme="minorHAnsi"/>
          <w:sz w:val="22"/>
          <w:lang w:val="en-CA"/>
        </w:rPr>
        <w:t>]</w:t>
      </w:r>
      <w:r>
        <w:rPr>
          <w:rFonts w:asciiTheme="minorHAnsi" w:hAnsiTheme="minorHAnsi" w:cstheme="minorHAnsi"/>
          <w:sz w:val="22"/>
          <w:lang w:val="en-CA"/>
        </w:rPr>
        <w:t xml:space="preserve"> + T</w:t>
      </w:r>
      <w:r>
        <w:rPr>
          <w:rFonts w:asciiTheme="minorHAnsi" w:hAnsiTheme="minorHAnsi" w:cstheme="minorHAnsi"/>
          <w:sz w:val="22"/>
          <w:vertAlign w:val="subscript"/>
          <w:lang w:val="en-CA"/>
        </w:rPr>
        <w:t>activation_t</w:t>
      </w:r>
      <w:r w:rsidRPr="00857F8A">
        <w:rPr>
          <w:rFonts w:asciiTheme="minorHAnsi" w:hAnsiTheme="minorHAnsi" w:cstheme="minorHAnsi"/>
          <w:sz w:val="22"/>
          <w:vertAlign w:val="subscript"/>
          <w:lang w:val="en-CA"/>
        </w:rPr>
        <w:t>ime</w:t>
      </w:r>
      <w:r>
        <w:rPr>
          <w:rFonts w:asciiTheme="minorHAnsi" w:hAnsiTheme="minorHAnsi" w:cstheme="minorHAnsi"/>
          <w:sz w:val="22"/>
          <w:lang w:val="en-CA"/>
        </w:rPr>
        <w:t xml:space="preserve"> + T</w:t>
      </w:r>
      <w:r w:rsidRPr="00AA272A">
        <w:rPr>
          <w:rFonts w:asciiTheme="minorHAnsi" w:hAnsiTheme="minorHAnsi" w:cstheme="minorHAnsi"/>
          <w:sz w:val="22"/>
          <w:vertAlign w:val="subscript"/>
          <w:lang w:val="en-CA"/>
        </w:rPr>
        <w:t>CSI_report</w:t>
      </w:r>
    </w:p>
    <w:p w14:paraId="52778FBF" w14:textId="7C31A01F" w:rsidR="000B7586" w:rsidRPr="00AA272A" w:rsidRDefault="000B7586" w:rsidP="000B7586">
      <w:pPr>
        <w:rPr>
          <w:rFonts w:asciiTheme="minorHAnsi" w:hAnsiTheme="minorHAnsi" w:cstheme="minorHAnsi"/>
          <w:sz w:val="22"/>
          <w:lang w:val="en-CA"/>
        </w:rPr>
      </w:pPr>
      <w:r>
        <w:rPr>
          <w:rFonts w:asciiTheme="minorHAnsi" w:hAnsiTheme="minorHAnsi" w:cstheme="minorHAnsi"/>
          <w:sz w:val="22"/>
          <w:lang w:val="en-CA"/>
        </w:rPr>
        <w:t>and</w:t>
      </w:r>
    </w:p>
    <w:p w14:paraId="7294BDFE" w14:textId="7168B128" w:rsidR="00D34A78" w:rsidRDefault="00D34A78" w:rsidP="00D34A78">
      <w:pPr>
        <w:ind w:firstLine="284"/>
        <w:rPr>
          <w:rFonts w:asciiTheme="minorHAnsi" w:hAnsiTheme="minorHAnsi" w:cstheme="minorHAnsi"/>
          <w:sz w:val="22"/>
        </w:rPr>
      </w:pPr>
      <w:r w:rsidRPr="004076DE">
        <w:rPr>
          <w:rFonts w:asciiTheme="minorHAnsi" w:hAnsiTheme="minorHAnsi" w:cstheme="minorHAnsi"/>
          <w:sz w:val="22"/>
        </w:rPr>
        <w:t>N</w:t>
      </w:r>
      <w:r w:rsidRPr="004076DE">
        <w:rPr>
          <w:rFonts w:asciiTheme="minorHAnsi" w:hAnsiTheme="minorHAnsi" w:cstheme="minorHAnsi"/>
          <w:sz w:val="22"/>
          <w:vertAlign w:val="subscript"/>
        </w:rPr>
        <w:t>direct</w:t>
      </w:r>
      <w:r w:rsidRPr="004076DE">
        <w:rPr>
          <w:rFonts w:asciiTheme="minorHAnsi" w:hAnsiTheme="minorHAnsi" w:cstheme="minorHAnsi"/>
          <w:sz w:val="22"/>
        </w:rPr>
        <w:t xml:space="preserve"> </w:t>
      </w:r>
      <w:r>
        <w:rPr>
          <w:rFonts w:asciiTheme="minorHAnsi" w:hAnsiTheme="minorHAnsi" w:cstheme="minorHAnsi"/>
          <w:sz w:val="22"/>
        </w:rPr>
        <w:t xml:space="preserve"> </w:t>
      </w:r>
      <w:r w:rsidRPr="004076DE">
        <w:rPr>
          <w:rFonts w:asciiTheme="minorHAnsi" w:hAnsiTheme="minorHAnsi" w:cstheme="minorHAnsi"/>
          <w:sz w:val="22"/>
        </w:rPr>
        <w:t xml:space="preserve">= </w:t>
      </w:r>
      <w:r>
        <w:rPr>
          <w:rFonts w:asciiTheme="minorHAnsi" w:hAnsiTheme="minorHAnsi" w:cstheme="minorHAnsi"/>
          <w:sz w:val="22"/>
        </w:rPr>
        <w:t xml:space="preserve">  </w:t>
      </w:r>
      <w:r w:rsidRPr="004076DE">
        <w:rPr>
          <w:rFonts w:asciiTheme="minorHAnsi" w:hAnsiTheme="minorHAnsi" w:cstheme="minorHAnsi"/>
          <w:sz w:val="22"/>
          <w:lang w:eastAsia="zh-CN"/>
        </w:rPr>
        <w:t>T</w:t>
      </w:r>
      <w:r w:rsidRPr="004076DE">
        <w:rPr>
          <w:rFonts w:asciiTheme="minorHAnsi" w:hAnsiTheme="minorHAnsi" w:cstheme="minorHAnsi"/>
          <w:sz w:val="22"/>
          <w:vertAlign w:val="subscript"/>
          <w:lang w:eastAsia="zh-CN"/>
        </w:rPr>
        <w:t>RRC_process</w:t>
      </w:r>
      <w:r w:rsidR="000B7586">
        <w:rPr>
          <w:rFonts w:asciiTheme="minorHAnsi" w:hAnsiTheme="minorHAnsi" w:cstheme="minorHAnsi"/>
          <w:sz w:val="22"/>
          <w:vertAlign w:val="subscript"/>
          <w:lang w:eastAsia="zh-CN"/>
        </w:rPr>
        <w:t>ing</w:t>
      </w:r>
      <w:r w:rsidRPr="004076DE">
        <w:rPr>
          <w:rFonts w:asciiTheme="minorHAnsi" w:hAnsiTheme="minorHAnsi" w:cstheme="minorHAnsi"/>
          <w:sz w:val="22"/>
          <w:lang w:eastAsia="zh-CN"/>
        </w:rPr>
        <w:t xml:space="preserve"> + T</w:t>
      </w:r>
      <w:r w:rsidRPr="004076DE">
        <w:rPr>
          <w:rFonts w:asciiTheme="minorHAnsi" w:hAnsiTheme="minorHAnsi" w:cstheme="minorHAnsi"/>
          <w:sz w:val="22"/>
          <w:vertAlign w:val="subscript"/>
          <w:lang w:eastAsia="zh-CN"/>
        </w:rPr>
        <w:t>interrupt</w:t>
      </w:r>
      <w:r w:rsidRPr="004076DE">
        <w:rPr>
          <w:rFonts w:asciiTheme="minorHAnsi" w:hAnsiTheme="minorHAnsi" w:cstheme="minorHAnsi"/>
          <w:sz w:val="22"/>
          <w:lang w:eastAsia="zh-CN"/>
        </w:rPr>
        <w:t xml:space="preserve"> + T</w:t>
      </w:r>
      <w:r w:rsidRPr="004076DE">
        <w:rPr>
          <w:rFonts w:asciiTheme="minorHAnsi" w:hAnsiTheme="minorHAnsi" w:cstheme="minorHAnsi"/>
          <w:sz w:val="22"/>
          <w:vertAlign w:val="subscript"/>
          <w:lang w:eastAsia="zh-CN"/>
        </w:rPr>
        <w:t>2</w:t>
      </w:r>
      <w:r w:rsidRPr="004076DE">
        <w:rPr>
          <w:rFonts w:asciiTheme="minorHAnsi" w:hAnsiTheme="minorHAnsi" w:cstheme="minorHAnsi"/>
          <w:sz w:val="22"/>
          <w:lang w:eastAsia="zh-CN"/>
        </w:rPr>
        <w:t xml:space="preserve"> + T</w:t>
      </w:r>
      <w:r w:rsidRPr="004076DE">
        <w:rPr>
          <w:rFonts w:asciiTheme="minorHAnsi" w:hAnsiTheme="minorHAnsi" w:cstheme="minorHAnsi"/>
          <w:sz w:val="22"/>
          <w:vertAlign w:val="subscript"/>
          <w:lang w:eastAsia="zh-CN"/>
        </w:rPr>
        <w:t>3</w:t>
      </w:r>
      <w:r w:rsidRPr="004076DE">
        <w:rPr>
          <w:rFonts w:asciiTheme="minorHAnsi" w:hAnsiTheme="minorHAnsi" w:cstheme="minorHAnsi"/>
          <w:sz w:val="22"/>
          <w:lang w:eastAsia="zh-CN"/>
        </w:rPr>
        <w:t xml:space="preserve"> + T</w:t>
      </w:r>
      <w:r w:rsidRPr="004076DE">
        <w:rPr>
          <w:rFonts w:asciiTheme="minorHAnsi" w:hAnsiTheme="minorHAnsi" w:cstheme="minorHAnsi"/>
          <w:sz w:val="22"/>
          <w:vertAlign w:val="subscript"/>
          <w:lang w:eastAsia="zh-CN"/>
        </w:rPr>
        <w:t>interupt_window</w:t>
      </w:r>
      <w:r w:rsidRPr="004076DE">
        <w:rPr>
          <w:rFonts w:asciiTheme="minorHAnsi" w:hAnsiTheme="minorHAnsi" w:cstheme="minorHAnsi"/>
          <w:sz w:val="22"/>
          <w:lang w:eastAsia="zh-CN"/>
        </w:rPr>
        <w:t xml:space="preserve"> + T</w:t>
      </w:r>
      <w:r w:rsidRPr="008E02E0">
        <w:rPr>
          <w:rFonts w:asciiTheme="minorHAnsi" w:hAnsiTheme="minorHAnsi" w:cstheme="minorHAnsi"/>
          <w:sz w:val="22"/>
          <w:vertAlign w:val="subscript"/>
          <w:lang w:eastAsia="zh-CN"/>
        </w:rPr>
        <w:t>activation_time</w:t>
      </w:r>
      <w:r w:rsidRPr="008E02E0">
        <w:rPr>
          <w:rFonts w:asciiTheme="minorHAnsi" w:hAnsiTheme="minorHAnsi" w:cstheme="minorHAnsi"/>
          <w:sz w:val="22"/>
          <w:vertAlign w:val="subscript"/>
        </w:rPr>
        <w:t xml:space="preserve"> </w:t>
      </w:r>
      <w:r w:rsidR="008E02E0">
        <w:rPr>
          <w:rFonts w:asciiTheme="minorHAnsi" w:hAnsiTheme="minorHAnsi" w:cstheme="minorHAnsi"/>
          <w:sz w:val="22"/>
          <w:lang w:val="en-CA"/>
        </w:rPr>
        <w:t>+ T</w:t>
      </w:r>
      <w:r w:rsidR="008E02E0" w:rsidRPr="00AA272A">
        <w:rPr>
          <w:rFonts w:asciiTheme="minorHAnsi" w:hAnsiTheme="minorHAnsi" w:cstheme="minorHAnsi"/>
          <w:sz w:val="22"/>
          <w:vertAlign w:val="subscript"/>
          <w:lang w:val="en-CA"/>
        </w:rPr>
        <w:t>CSI_report</w:t>
      </w:r>
    </w:p>
    <w:p w14:paraId="4953C566" w14:textId="7B2C599C" w:rsidR="006E56C0" w:rsidRDefault="000B7586" w:rsidP="00857F8A">
      <w:pPr>
        <w:rPr>
          <w:rFonts w:asciiTheme="minorHAnsi" w:hAnsiTheme="minorHAnsi" w:cstheme="minorHAnsi"/>
          <w:sz w:val="22"/>
          <w:lang w:val="en-CA"/>
        </w:rPr>
      </w:pPr>
      <w:r>
        <w:rPr>
          <w:rFonts w:asciiTheme="minorHAnsi" w:hAnsiTheme="minorHAnsi" w:cstheme="minorHAnsi"/>
          <w:sz w:val="22"/>
        </w:rPr>
        <w:t xml:space="preserve">for direct SCell activation at addition and direct SCell activation at handover, respectively, with </w:t>
      </w:r>
      <w:r w:rsidR="00150448">
        <w:rPr>
          <w:rFonts w:asciiTheme="minorHAnsi" w:hAnsiTheme="minorHAnsi" w:cstheme="minorHAnsi"/>
          <w:sz w:val="22"/>
        </w:rPr>
        <w:t>T</w:t>
      </w:r>
      <w:r w:rsidR="00150448" w:rsidRPr="00150448">
        <w:rPr>
          <w:rFonts w:asciiTheme="minorHAnsi" w:hAnsiTheme="minorHAnsi" w:cstheme="minorHAnsi"/>
          <w:sz w:val="22"/>
          <w:vertAlign w:val="subscript"/>
        </w:rPr>
        <w:t>RRC_processing</w:t>
      </w:r>
      <w:r w:rsidR="006E56C0">
        <w:rPr>
          <w:rFonts w:asciiTheme="minorHAnsi" w:hAnsiTheme="minorHAnsi" w:cstheme="minorHAnsi"/>
          <w:sz w:val="22"/>
        </w:rPr>
        <w:t xml:space="preserve"> given by </w:t>
      </w:r>
      <w:r>
        <w:rPr>
          <w:rFonts w:asciiTheme="minorHAnsi" w:hAnsiTheme="minorHAnsi" w:cstheme="minorHAnsi"/>
          <w:sz w:val="22"/>
        </w:rPr>
        <w:t xml:space="preserve">TS </w:t>
      </w:r>
      <w:r w:rsidR="006E56C0">
        <w:rPr>
          <w:rFonts w:asciiTheme="minorHAnsi" w:hAnsiTheme="minorHAnsi" w:cstheme="minorHAnsi"/>
          <w:sz w:val="22"/>
        </w:rPr>
        <w:t>38.331</w:t>
      </w:r>
      <w:r>
        <w:rPr>
          <w:rFonts w:asciiTheme="minorHAnsi" w:hAnsiTheme="minorHAnsi" w:cstheme="minorHAnsi"/>
          <w:sz w:val="22"/>
        </w:rPr>
        <w:t xml:space="preserve">, </w:t>
      </w:r>
      <w:r w:rsidR="006E56C0" w:rsidRPr="004076DE">
        <w:rPr>
          <w:rFonts w:asciiTheme="minorHAnsi" w:hAnsiTheme="minorHAnsi" w:cstheme="minorHAnsi"/>
          <w:sz w:val="22"/>
          <w:lang w:eastAsia="zh-CN"/>
        </w:rPr>
        <w:t>T</w:t>
      </w:r>
      <w:r w:rsidR="006E56C0" w:rsidRPr="004076DE">
        <w:rPr>
          <w:rFonts w:asciiTheme="minorHAnsi" w:hAnsiTheme="minorHAnsi" w:cstheme="minorHAnsi"/>
          <w:sz w:val="22"/>
          <w:vertAlign w:val="subscript"/>
          <w:lang w:eastAsia="zh-CN"/>
        </w:rPr>
        <w:t>interrupt</w:t>
      </w:r>
      <w:r w:rsidR="006E56C0">
        <w:rPr>
          <w:rFonts w:asciiTheme="minorHAnsi" w:hAnsiTheme="minorHAnsi" w:cstheme="minorHAnsi"/>
          <w:sz w:val="22"/>
          <w:lang w:eastAsia="zh-CN"/>
        </w:rPr>
        <w:t xml:space="preserve"> given by </w:t>
      </w:r>
      <w:r>
        <w:rPr>
          <w:rFonts w:asciiTheme="minorHAnsi" w:hAnsiTheme="minorHAnsi" w:cstheme="minorHAnsi"/>
          <w:sz w:val="22"/>
          <w:lang w:eastAsia="zh-CN"/>
        </w:rPr>
        <w:t xml:space="preserve">TS </w:t>
      </w:r>
      <w:r w:rsidR="006E56C0">
        <w:rPr>
          <w:rFonts w:asciiTheme="minorHAnsi" w:hAnsiTheme="minorHAnsi" w:cstheme="minorHAnsi"/>
          <w:sz w:val="22"/>
          <w:lang w:eastAsia="zh-CN"/>
        </w:rPr>
        <w:t>38.133 clause 6.1.1.2.2 (HO FR1-FR1), 6.1.1.3.2 (HO FR2-FR1), 6.1.1.4.2 (HO FR2-FR2), 6.1.1.5.2 (HO FR1-FR2)</w:t>
      </w:r>
      <w:r>
        <w:rPr>
          <w:rFonts w:asciiTheme="minorHAnsi" w:hAnsiTheme="minorHAnsi" w:cstheme="minorHAnsi"/>
          <w:sz w:val="22"/>
          <w:lang w:eastAsia="zh-CN"/>
        </w:rPr>
        <w:t xml:space="preserve">, </w:t>
      </w:r>
      <w:r w:rsidR="006E56C0">
        <w:rPr>
          <w:rFonts w:asciiTheme="minorHAnsi" w:hAnsiTheme="minorHAnsi" w:cstheme="minorHAnsi"/>
          <w:sz w:val="22"/>
          <w:lang w:val="en-CA"/>
        </w:rPr>
        <w:t>T</w:t>
      </w:r>
      <w:r w:rsidR="006E56C0">
        <w:rPr>
          <w:rFonts w:asciiTheme="minorHAnsi" w:hAnsiTheme="minorHAnsi" w:cstheme="minorHAnsi"/>
          <w:sz w:val="22"/>
          <w:vertAlign w:val="subscript"/>
          <w:lang w:val="en-CA"/>
        </w:rPr>
        <w:t>activation_t</w:t>
      </w:r>
      <w:r w:rsidR="006E56C0" w:rsidRPr="00857F8A">
        <w:rPr>
          <w:rFonts w:asciiTheme="minorHAnsi" w:hAnsiTheme="minorHAnsi" w:cstheme="minorHAnsi"/>
          <w:sz w:val="22"/>
          <w:vertAlign w:val="subscript"/>
          <w:lang w:val="en-CA"/>
        </w:rPr>
        <w:t>ime</w:t>
      </w:r>
      <w:r w:rsidR="006E56C0">
        <w:rPr>
          <w:rFonts w:asciiTheme="minorHAnsi" w:hAnsiTheme="minorHAnsi" w:cstheme="minorHAnsi"/>
          <w:sz w:val="22"/>
          <w:lang w:val="en-CA"/>
        </w:rPr>
        <w:t xml:space="preserve"> given by </w:t>
      </w:r>
      <w:r>
        <w:rPr>
          <w:rFonts w:asciiTheme="minorHAnsi" w:hAnsiTheme="minorHAnsi" w:cstheme="minorHAnsi"/>
          <w:sz w:val="22"/>
          <w:lang w:val="en-CA"/>
        </w:rPr>
        <w:t xml:space="preserve">TS </w:t>
      </w:r>
      <w:r w:rsidR="006E56C0">
        <w:rPr>
          <w:rFonts w:asciiTheme="minorHAnsi" w:hAnsiTheme="minorHAnsi" w:cstheme="minorHAnsi"/>
          <w:sz w:val="22"/>
          <w:lang w:val="en-CA"/>
        </w:rPr>
        <w:t>38.133 clause 8.3.2</w:t>
      </w:r>
      <w:r>
        <w:rPr>
          <w:rFonts w:asciiTheme="minorHAnsi" w:hAnsiTheme="minorHAnsi" w:cstheme="minorHAnsi"/>
          <w:sz w:val="22"/>
          <w:lang w:val="en-CA"/>
        </w:rPr>
        <w:t xml:space="preserve">, and </w:t>
      </w:r>
      <w:r w:rsidR="006E56C0">
        <w:rPr>
          <w:rFonts w:asciiTheme="minorHAnsi" w:hAnsiTheme="minorHAnsi" w:cstheme="minorHAnsi"/>
          <w:sz w:val="22"/>
          <w:lang w:val="en-CA"/>
        </w:rPr>
        <w:t>T</w:t>
      </w:r>
      <w:r w:rsidR="006E56C0" w:rsidRPr="006E56C0">
        <w:rPr>
          <w:rFonts w:asciiTheme="minorHAnsi" w:hAnsiTheme="minorHAnsi" w:cstheme="minorHAnsi"/>
          <w:sz w:val="22"/>
          <w:vertAlign w:val="subscript"/>
          <w:lang w:val="en-CA"/>
        </w:rPr>
        <w:t>interruption_window</w:t>
      </w:r>
      <w:r w:rsidR="006E56C0">
        <w:rPr>
          <w:rFonts w:asciiTheme="minorHAnsi" w:hAnsiTheme="minorHAnsi" w:cstheme="minorHAnsi"/>
          <w:sz w:val="22"/>
          <w:lang w:val="en-CA"/>
        </w:rPr>
        <w:t xml:space="preserve"> given by </w:t>
      </w:r>
      <w:r>
        <w:rPr>
          <w:rFonts w:asciiTheme="minorHAnsi" w:hAnsiTheme="minorHAnsi" w:cstheme="minorHAnsi"/>
          <w:sz w:val="22"/>
          <w:lang w:val="en-CA"/>
        </w:rPr>
        <w:t xml:space="preserve">TS </w:t>
      </w:r>
      <w:r w:rsidR="00704C57">
        <w:rPr>
          <w:rFonts w:asciiTheme="minorHAnsi" w:hAnsiTheme="minorHAnsi" w:cstheme="minorHAnsi"/>
          <w:sz w:val="22"/>
          <w:lang w:val="en-CA"/>
        </w:rPr>
        <w:t>38.133 clause 8.2.2.2.2 (NR SA)</w:t>
      </w:r>
      <w:r>
        <w:rPr>
          <w:rFonts w:asciiTheme="minorHAnsi" w:hAnsiTheme="minorHAnsi" w:cstheme="minorHAnsi"/>
          <w:sz w:val="22"/>
          <w:lang w:val="en-CA"/>
        </w:rPr>
        <w:t xml:space="preserve">. </w:t>
      </w:r>
    </w:p>
    <w:p w14:paraId="14BD35C2" w14:textId="2B3BDF8D" w:rsidR="0023519E" w:rsidRPr="0023519E" w:rsidRDefault="0023519E" w:rsidP="0023519E">
      <w:pPr>
        <w:spacing w:after="0"/>
        <w:rPr>
          <w:rFonts w:asciiTheme="minorHAnsi" w:hAnsiTheme="minorHAnsi" w:cstheme="minorHAnsi"/>
          <w:color w:val="1F497D" w:themeColor="text2"/>
          <w:sz w:val="22"/>
          <w:lang w:val="en-CA"/>
        </w:rPr>
      </w:pPr>
      <w:r w:rsidRPr="0023519E">
        <w:rPr>
          <w:rFonts w:asciiTheme="minorHAnsi" w:hAnsiTheme="minorHAnsi" w:cstheme="minorHAnsi"/>
          <w:b/>
          <w:color w:val="1F497D" w:themeColor="text2"/>
          <w:sz w:val="22"/>
          <w:lang w:val="en-CA"/>
        </w:rPr>
        <w:t>Proposal 1:</w:t>
      </w:r>
      <w:r w:rsidRPr="0023519E">
        <w:rPr>
          <w:rFonts w:asciiTheme="minorHAnsi" w:hAnsiTheme="minorHAnsi" w:cstheme="minorHAnsi"/>
          <w:color w:val="1F497D" w:themeColor="text2"/>
          <w:sz w:val="22"/>
          <w:lang w:val="en-CA"/>
        </w:rPr>
        <w:t xml:space="preserve"> As initial assumption, the direct NR SCell activation delay requirements are based on </w:t>
      </w:r>
      <w:r>
        <w:rPr>
          <w:rFonts w:asciiTheme="minorHAnsi" w:hAnsiTheme="minorHAnsi" w:cstheme="minorHAnsi"/>
          <w:color w:val="1F497D" w:themeColor="text2"/>
          <w:sz w:val="22"/>
          <w:lang w:val="en-CA"/>
        </w:rPr>
        <w:t>adapted</w:t>
      </w:r>
      <w:r w:rsidRPr="0023519E">
        <w:rPr>
          <w:rFonts w:asciiTheme="minorHAnsi" w:hAnsiTheme="minorHAnsi" w:cstheme="minorHAnsi"/>
          <w:color w:val="1F497D" w:themeColor="text2"/>
          <w:sz w:val="22"/>
          <w:lang w:val="en-CA"/>
        </w:rPr>
        <w:t xml:space="preserve"> time lines of corresponding requirements in E-UTRA: </w:t>
      </w:r>
    </w:p>
    <w:p w14:paraId="39C40395" w14:textId="77777777" w:rsidR="0023519E" w:rsidRPr="0023519E" w:rsidRDefault="0023519E" w:rsidP="0023519E">
      <w:pPr>
        <w:pStyle w:val="ListParagraph"/>
        <w:numPr>
          <w:ilvl w:val="0"/>
          <w:numId w:val="20"/>
        </w:numPr>
        <w:spacing w:after="0"/>
        <w:rPr>
          <w:rFonts w:asciiTheme="minorHAnsi" w:hAnsiTheme="minorHAnsi" w:cstheme="minorHAnsi"/>
          <w:color w:val="1F497D" w:themeColor="text2"/>
          <w:sz w:val="22"/>
          <w:lang w:val="en-CA"/>
        </w:rPr>
      </w:pPr>
      <w:r w:rsidRPr="0023519E">
        <w:rPr>
          <w:rFonts w:asciiTheme="minorHAnsi" w:hAnsiTheme="minorHAnsi" w:cstheme="minorHAnsi"/>
          <w:color w:val="1F497D" w:themeColor="text2"/>
          <w:sz w:val="22"/>
          <w:lang w:val="en-CA"/>
        </w:rPr>
        <w:t>SCell addition:</w:t>
      </w:r>
      <w:r w:rsidRPr="0023519E">
        <w:rPr>
          <w:rFonts w:asciiTheme="minorHAnsi" w:hAnsiTheme="minorHAnsi" w:cstheme="minorHAnsi"/>
          <w:color w:val="1F497D" w:themeColor="text2"/>
          <w:sz w:val="22"/>
          <w:lang w:val="en-CA"/>
        </w:rPr>
        <w:tab/>
        <w:t>N</w:t>
      </w:r>
      <w:r w:rsidRPr="0023519E">
        <w:rPr>
          <w:rFonts w:asciiTheme="minorHAnsi" w:hAnsiTheme="minorHAnsi" w:cstheme="minorHAnsi"/>
          <w:color w:val="1F497D" w:themeColor="text2"/>
          <w:sz w:val="22"/>
          <w:vertAlign w:val="subscript"/>
          <w:lang w:val="en-CA"/>
        </w:rPr>
        <w:t>direct</w:t>
      </w:r>
      <w:r w:rsidRPr="0023519E">
        <w:rPr>
          <w:rFonts w:asciiTheme="minorHAnsi" w:hAnsiTheme="minorHAnsi" w:cstheme="minorHAnsi"/>
          <w:color w:val="1F497D" w:themeColor="text2"/>
          <w:sz w:val="22"/>
          <w:lang w:val="en-CA"/>
        </w:rPr>
        <w:t xml:space="preserve"> = T</w:t>
      </w:r>
      <w:r w:rsidRPr="0023519E">
        <w:rPr>
          <w:rFonts w:asciiTheme="minorHAnsi" w:hAnsiTheme="minorHAnsi" w:cstheme="minorHAnsi"/>
          <w:color w:val="1F497D" w:themeColor="text2"/>
          <w:sz w:val="22"/>
          <w:vertAlign w:val="subscript"/>
          <w:lang w:val="en-CA"/>
        </w:rPr>
        <w:t>RRC_processing</w:t>
      </w:r>
      <w:r w:rsidRPr="0023519E">
        <w:rPr>
          <w:rFonts w:asciiTheme="minorHAnsi" w:hAnsiTheme="minorHAnsi" w:cstheme="minorHAnsi"/>
          <w:color w:val="1F497D" w:themeColor="text2"/>
          <w:sz w:val="22"/>
          <w:lang w:val="en-CA"/>
        </w:rPr>
        <w:t xml:space="preserve"> + [T</w:t>
      </w:r>
      <w:r w:rsidRPr="0023519E">
        <w:rPr>
          <w:rFonts w:asciiTheme="minorHAnsi" w:hAnsiTheme="minorHAnsi" w:cstheme="minorHAnsi"/>
          <w:color w:val="1F497D" w:themeColor="text2"/>
          <w:sz w:val="22"/>
          <w:vertAlign w:val="subscript"/>
          <w:lang w:val="en-CA"/>
        </w:rPr>
        <w:t>1</w:t>
      </w:r>
      <w:r w:rsidRPr="0023519E">
        <w:rPr>
          <w:rFonts w:asciiTheme="minorHAnsi" w:hAnsiTheme="minorHAnsi" w:cstheme="minorHAnsi"/>
          <w:color w:val="1F497D" w:themeColor="text2"/>
          <w:sz w:val="22"/>
          <w:lang w:val="en-CA"/>
        </w:rPr>
        <w:t>] + T</w:t>
      </w:r>
      <w:r w:rsidRPr="0023519E">
        <w:rPr>
          <w:rFonts w:asciiTheme="minorHAnsi" w:hAnsiTheme="minorHAnsi" w:cstheme="minorHAnsi"/>
          <w:color w:val="1F497D" w:themeColor="text2"/>
          <w:sz w:val="22"/>
          <w:vertAlign w:val="subscript"/>
          <w:lang w:val="en-CA"/>
        </w:rPr>
        <w:t>activation_time</w:t>
      </w:r>
      <w:r w:rsidRPr="0023519E">
        <w:rPr>
          <w:rFonts w:asciiTheme="minorHAnsi" w:hAnsiTheme="minorHAnsi" w:cstheme="minorHAnsi"/>
          <w:color w:val="1F497D" w:themeColor="text2"/>
          <w:sz w:val="22"/>
          <w:lang w:val="en-CA"/>
        </w:rPr>
        <w:t xml:space="preserve"> + T</w:t>
      </w:r>
      <w:r w:rsidRPr="0023519E">
        <w:rPr>
          <w:rFonts w:asciiTheme="minorHAnsi" w:hAnsiTheme="minorHAnsi" w:cstheme="minorHAnsi"/>
          <w:color w:val="1F497D" w:themeColor="text2"/>
          <w:sz w:val="22"/>
          <w:vertAlign w:val="subscript"/>
          <w:lang w:val="en-CA"/>
        </w:rPr>
        <w:t>CSI_report</w:t>
      </w:r>
    </w:p>
    <w:p w14:paraId="2FCA3622" w14:textId="77777777" w:rsidR="0023519E" w:rsidRPr="0023519E" w:rsidRDefault="0023519E" w:rsidP="0023519E">
      <w:pPr>
        <w:pStyle w:val="ListParagraph"/>
        <w:numPr>
          <w:ilvl w:val="0"/>
          <w:numId w:val="20"/>
        </w:numPr>
        <w:rPr>
          <w:rFonts w:asciiTheme="minorHAnsi" w:hAnsiTheme="minorHAnsi" w:cstheme="minorHAnsi"/>
          <w:color w:val="1F497D" w:themeColor="text2"/>
          <w:sz w:val="22"/>
        </w:rPr>
      </w:pPr>
      <w:r w:rsidRPr="0023519E">
        <w:rPr>
          <w:rFonts w:asciiTheme="minorHAnsi" w:hAnsiTheme="minorHAnsi" w:cstheme="minorHAnsi"/>
          <w:color w:val="1F497D" w:themeColor="text2"/>
          <w:sz w:val="22"/>
        </w:rPr>
        <w:t>PCell HO:</w:t>
      </w:r>
      <w:r w:rsidRPr="0023519E">
        <w:rPr>
          <w:rFonts w:asciiTheme="minorHAnsi" w:hAnsiTheme="minorHAnsi" w:cstheme="minorHAnsi"/>
          <w:color w:val="1F497D" w:themeColor="text2"/>
          <w:sz w:val="22"/>
        </w:rPr>
        <w:tab/>
      </w:r>
      <w:r w:rsidRPr="0023519E">
        <w:rPr>
          <w:rFonts w:asciiTheme="minorHAnsi" w:hAnsiTheme="minorHAnsi" w:cstheme="minorHAnsi"/>
          <w:color w:val="1F497D" w:themeColor="text2"/>
          <w:sz w:val="22"/>
        </w:rPr>
        <w:tab/>
      </w:r>
      <w:r w:rsidRPr="0023519E">
        <w:rPr>
          <w:rFonts w:asciiTheme="minorHAnsi" w:hAnsiTheme="minorHAnsi" w:cstheme="minorHAnsi"/>
          <w:color w:val="1F497D" w:themeColor="text2"/>
          <w:sz w:val="22"/>
        </w:rPr>
        <w:tab/>
        <w:t>N</w:t>
      </w:r>
      <w:r w:rsidRPr="0023519E">
        <w:rPr>
          <w:rFonts w:asciiTheme="minorHAnsi" w:hAnsiTheme="minorHAnsi" w:cstheme="minorHAnsi"/>
          <w:color w:val="1F497D" w:themeColor="text2"/>
          <w:sz w:val="22"/>
          <w:vertAlign w:val="subscript"/>
        </w:rPr>
        <w:t>direct</w:t>
      </w:r>
      <w:r w:rsidRPr="0023519E">
        <w:rPr>
          <w:rFonts w:asciiTheme="minorHAnsi" w:hAnsiTheme="minorHAnsi" w:cstheme="minorHAnsi"/>
          <w:color w:val="1F497D" w:themeColor="text2"/>
          <w:sz w:val="22"/>
        </w:rPr>
        <w:t xml:space="preserve"> = </w:t>
      </w:r>
      <w:r w:rsidRPr="0023519E">
        <w:rPr>
          <w:rFonts w:asciiTheme="minorHAnsi" w:hAnsiTheme="minorHAnsi" w:cstheme="minorHAnsi"/>
          <w:color w:val="1F497D" w:themeColor="text2"/>
          <w:sz w:val="22"/>
          <w:lang w:eastAsia="zh-CN"/>
        </w:rPr>
        <w:t>T</w:t>
      </w:r>
      <w:r w:rsidRPr="0023519E">
        <w:rPr>
          <w:rFonts w:asciiTheme="minorHAnsi" w:hAnsiTheme="minorHAnsi" w:cstheme="minorHAnsi"/>
          <w:color w:val="1F497D" w:themeColor="text2"/>
          <w:sz w:val="22"/>
          <w:vertAlign w:val="subscript"/>
          <w:lang w:eastAsia="zh-CN"/>
        </w:rPr>
        <w:t>RRC_processing</w:t>
      </w:r>
      <w:r w:rsidRPr="0023519E">
        <w:rPr>
          <w:rFonts w:asciiTheme="minorHAnsi" w:hAnsiTheme="minorHAnsi" w:cstheme="minorHAnsi"/>
          <w:color w:val="1F497D" w:themeColor="text2"/>
          <w:sz w:val="22"/>
          <w:lang w:eastAsia="zh-CN"/>
        </w:rPr>
        <w:t xml:space="preserve"> + T</w:t>
      </w:r>
      <w:r w:rsidRPr="0023519E">
        <w:rPr>
          <w:rFonts w:asciiTheme="minorHAnsi" w:hAnsiTheme="minorHAnsi" w:cstheme="minorHAnsi"/>
          <w:color w:val="1F497D" w:themeColor="text2"/>
          <w:sz w:val="22"/>
          <w:vertAlign w:val="subscript"/>
          <w:lang w:eastAsia="zh-CN"/>
        </w:rPr>
        <w:t>interrupt</w:t>
      </w:r>
      <w:r w:rsidRPr="0023519E">
        <w:rPr>
          <w:rFonts w:asciiTheme="minorHAnsi" w:hAnsiTheme="minorHAnsi" w:cstheme="minorHAnsi"/>
          <w:color w:val="1F497D" w:themeColor="text2"/>
          <w:sz w:val="22"/>
          <w:lang w:eastAsia="zh-CN"/>
        </w:rPr>
        <w:t xml:space="preserve"> + T</w:t>
      </w:r>
      <w:r w:rsidRPr="0023519E">
        <w:rPr>
          <w:rFonts w:asciiTheme="minorHAnsi" w:hAnsiTheme="minorHAnsi" w:cstheme="minorHAnsi"/>
          <w:color w:val="1F497D" w:themeColor="text2"/>
          <w:sz w:val="22"/>
          <w:vertAlign w:val="subscript"/>
          <w:lang w:eastAsia="zh-CN"/>
        </w:rPr>
        <w:t>2</w:t>
      </w:r>
      <w:r w:rsidRPr="0023519E">
        <w:rPr>
          <w:rFonts w:asciiTheme="minorHAnsi" w:hAnsiTheme="minorHAnsi" w:cstheme="minorHAnsi"/>
          <w:color w:val="1F497D" w:themeColor="text2"/>
          <w:sz w:val="22"/>
          <w:lang w:eastAsia="zh-CN"/>
        </w:rPr>
        <w:t xml:space="preserve"> + T</w:t>
      </w:r>
      <w:r w:rsidRPr="0023519E">
        <w:rPr>
          <w:rFonts w:asciiTheme="minorHAnsi" w:hAnsiTheme="minorHAnsi" w:cstheme="minorHAnsi"/>
          <w:color w:val="1F497D" w:themeColor="text2"/>
          <w:sz w:val="22"/>
          <w:vertAlign w:val="subscript"/>
          <w:lang w:eastAsia="zh-CN"/>
        </w:rPr>
        <w:t>3</w:t>
      </w:r>
      <w:r w:rsidRPr="0023519E">
        <w:rPr>
          <w:rFonts w:asciiTheme="minorHAnsi" w:hAnsiTheme="minorHAnsi" w:cstheme="minorHAnsi"/>
          <w:color w:val="1F497D" w:themeColor="text2"/>
          <w:sz w:val="22"/>
          <w:lang w:eastAsia="zh-CN"/>
        </w:rPr>
        <w:t xml:space="preserve"> + T</w:t>
      </w:r>
      <w:r w:rsidRPr="0023519E">
        <w:rPr>
          <w:rFonts w:asciiTheme="minorHAnsi" w:hAnsiTheme="minorHAnsi" w:cstheme="minorHAnsi"/>
          <w:color w:val="1F497D" w:themeColor="text2"/>
          <w:sz w:val="22"/>
          <w:vertAlign w:val="subscript"/>
          <w:lang w:eastAsia="zh-CN"/>
        </w:rPr>
        <w:t>interupt_window</w:t>
      </w:r>
      <w:r w:rsidRPr="0023519E">
        <w:rPr>
          <w:rFonts w:asciiTheme="minorHAnsi" w:hAnsiTheme="minorHAnsi" w:cstheme="minorHAnsi"/>
          <w:color w:val="1F497D" w:themeColor="text2"/>
          <w:sz w:val="22"/>
          <w:lang w:eastAsia="zh-CN"/>
        </w:rPr>
        <w:t xml:space="preserve"> + T</w:t>
      </w:r>
      <w:r w:rsidRPr="0023519E">
        <w:rPr>
          <w:rFonts w:asciiTheme="minorHAnsi" w:hAnsiTheme="minorHAnsi" w:cstheme="minorHAnsi"/>
          <w:color w:val="1F497D" w:themeColor="text2"/>
          <w:sz w:val="22"/>
          <w:vertAlign w:val="subscript"/>
          <w:lang w:eastAsia="zh-CN"/>
        </w:rPr>
        <w:t>activation_time</w:t>
      </w:r>
      <w:r w:rsidRPr="0023519E">
        <w:rPr>
          <w:rFonts w:asciiTheme="minorHAnsi" w:hAnsiTheme="minorHAnsi" w:cstheme="minorHAnsi"/>
          <w:color w:val="1F497D" w:themeColor="text2"/>
          <w:sz w:val="22"/>
          <w:vertAlign w:val="subscript"/>
        </w:rPr>
        <w:t xml:space="preserve"> </w:t>
      </w:r>
      <w:r w:rsidRPr="0023519E">
        <w:rPr>
          <w:rFonts w:asciiTheme="minorHAnsi" w:hAnsiTheme="minorHAnsi" w:cstheme="minorHAnsi"/>
          <w:color w:val="1F497D" w:themeColor="text2"/>
          <w:sz w:val="22"/>
          <w:lang w:val="en-CA"/>
        </w:rPr>
        <w:t>+ T</w:t>
      </w:r>
      <w:r w:rsidRPr="0023519E">
        <w:rPr>
          <w:rFonts w:asciiTheme="minorHAnsi" w:hAnsiTheme="minorHAnsi" w:cstheme="minorHAnsi"/>
          <w:color w:val="1F497D" w:themeColor="text2"/>
          <w:sz w:val="22"/>
          <w:vertAlign w:val="subscript"/>
          <w:lang w:val="en-CA"/>
        </w:rPr>
        <w:t>CSI_report</w:t>
      </w:r>
    </w:p>
    <w:p w14:paraId="091F0DFF" w14:textId="2AF53379" w:rsidR="00384F52" w:rsidRDefault="008F2E1A" w:rsidP="00384F52">
      <w:pPr>
        <w:rPr>
          <w:rFonts w:asciiTheme="minorHAnsi" w:hAnsiTheme="minorHAnsi" w:cstheme="minorHAnsi"/>
          <w:sz w:val="22"/>
          <w:lang w:val="en-CA"/>
        </w:rPr>
      </w:pPr>
      <w:r>
        <w:rPr>
          <w:rFonts w:asciiTheme="minorHAnsi" w:hAnsiTheme="minorHAnsi" w:cstheme="minorHAnsi"/>
          <w:sz w:val="22"/>
          <w:lang w:val="en-CA"/>
        </w:rPr>
        <w:t>NR requirements on activation of multiple SCells are still to be defined, and the work is part of the</w:t>
      </w:r>
      <w:r w:rsidR="00DF29C0">
        <w:rPr>
          <w:rFonts w:asciiTheme="minorHAnsi" w:hAnsiTheme="minorHAnsi" w:cstheme="minorHAnsi"/>
          <w:sz w:val="22"/>
          <w:lang w:val="en-CA"/>
        </w:rPr>
        <w:t xml:space="preserve"> NR RRM enhancements</w:t>
      </w:r>
      <w:r>
        <w:rPr>
          <w:rFonts w:asciiTheme="minorHAnsi" w:hAnsiTheme="minorHAnsi" w:cstheme="minorHAnsi"/>
          <w:sz w:val="22"/>
          <w:lang w:val="en-CA"/>
        </w:rPr>
        <w:t xml:space="preserve"> WI</w:t>
      </w:r>
      <w:r w:rsidR="00DF29C0">
        <w:rPr>
          <w:rFonts w:asciiTheme="minorHAnsi" w:hAnsiTheme="minorHAnsi" w:cstheme="minorHAnsi"/>
          <w:sz w:val="22"/>
          <w:lang w:val="en-CA"/>
        </w:rPr>
        <w:t xml:space="preserve"> </w:t>
      </w:r>
      <w:r w:rsidR="00DF29C0">
        <w:rPr>
          <w:rFonts w:asciiTheme="minorHAnsi" w:hAnsiTheme="minorHAnsi" w:cstheme="minorHAnsi"/>
          <w:sz w:val="22"/>
          <w:lang w:val="en-CA"/>
        </w:rPr>
        <w:fldChar w:fldCharType="begin"/>
      </w:r>
      <w:r w:rsidR="00DF29C0">
        <w:rPr>
          <w:rFonts w:asciiTheme="minorHAnsi" w:hAnsiTheme="minorHAnsi" w:cstheme="minorHAnsi"/>
          <w:sz w:val="22"/>
          <w:lang w:val="en-CA"/>
        </w:rPr>
        <w:instrText xml:space="preserve"> REF _Ref16595702 \r \h </w:instrText>
      </w:r>
      <w:r w:rsidR="00DF29C0">
        <w:rPr>
          <w:rFonts w:asciiTheme="minorHAnsi" w:hAnsiTheme="minorHAnsi" w:cstheme="minorHAnsi"/>
          <w:sz w:val="22"/>
          <w:lang w:val="en-CA"/>
        </w:rPr>
      </w:r>
      <w:r w:rsidR="00DF29C0">
        <w:rPr>
          <w:rFonts w:asciiTheme="minorHAnsi" w:hAnsiTheme="minorHAnsi" w:cstheme="minorHAnsi"/>
          <w:sz w:val="22"/>
          <w:lang w:val="en-CA"/>
        </w:rPr>
        <w:fldChar w:fldCharType="separate"/>
      </w:r>
      <w:r w:rsidR="00DF29C0">
        <w:rPr>
          <w:rFonts w:asciiTheme="minorHAnsi" w:hAnsiTheme="minorHAnsi" w:cstheme="minorHAnsi"/>
          <w:sz w:val="22"/>
          <w:lang w:val="en-CA"/>
        </w:rPr>
        <w:t>[2]</w:t>
      </w:r>
      <w:r w:rsidR="00DF29C0">
        <w:rPr>
          <w:rFonts w:asciiTheme="minorHAnsi" w:hAnsiTheme="minorHAnsi" w:cstheme="minorHAnsi"/>
          <w:sz w:val="22"/>
          <w:lang w:val="en-CA"/>
        </w:rPr>
        <w:fldChar w:fldCharType="end"/>
      </w:r>
      <w:r>
        <w:rPr>
          <w:rFonts w:asciiTheme="minorHAnsi" w:hAnsiTheme="minorHAnsi" w:cstheme="minorHAnsi"/>
          <w:sz w:val="22"/>
          <w:lang w:val="en-CA"/>
        </w:rPr>
        <w:t>. It is proposed that direct SCell activation</w:t>
      </w:r>
      <w:r w:rsidR="00DF08A4">
        <w:rPr>
          <w:rFonts w:asciiTheme="minorHAnsi" w:hAnsiTheme="minorHAnsi" w:cstheme="minorHAnsi"/>
          <w:sz w:val="22"/>
          <w:lang w:val="en-CA"/>
        </w:rPr>
        <w:t xml:space="preserve"> of multiple SCells is discussed once a baseline has been defined in the NR RRM enhancements WI.</w:t>
      </w:r>
    </w:p>
    <w:p w14:paraId="66EA135D" w14:textId="71246581" w:rsidR="00913C50" w:rsidRPr="0023519E" w:rsidRDefault="008F2E1A" w:rsidP="00CB5913">
      <w:pPr>
        <w:rPr>
          <w:rFonts w:asciiTheme="minorHAnsi" w:hAnsiTheme="minorHAnsi" w:cstheme="minorHAnsi"/>
          <w:color w:val="1F497D" w:themeColor="text2"/>
          <w:sz w:val="22"/>
          <w:lang w:val="en-CA"/>
        </w:rPr>
      </w:pPr>
      <w:r w:rsidRPr="0023519E">
        <w:rPr>
          <w:rFonts w:asciiTheme="minorHAnsi" w:hAnsiTheme="minorHAnsi" w:cstheme="minorHAnsi"/>
          <w:b/>
          <w:color w:val="1F497D" w:themeColor="text2"/>
          <w:sz w:val="22"/>
          <w:lang w:val="en-CA"/>
        </w:rPr>
        <w:t>Proposal 2</w:t>
      </w:r>
      <w:r w:rsidRPr="0023519E">
        <w:rPr>
          <w:rFonts w:asciiTheme="minorHAnsi" w:hAnsiTheme="minorHAnsi" w:cstheme="minorHAnsi"/>
          <w:color w:val="1F497D" w:themeColor="text2"/>
          <w:sz w:val="22"/>
          <w:lang w:val="en-CA"/>
        </w:rPr>
        <w:t xml:space="preserve">: Aspects of direct activation of multiple SCells </w:t>
      </w:r>
      <w:r w:rsidR="0023519E" w:rsidRPr="0023519E">
        <w:rPr>
          <w:rFonts w:asciiTheme="minorHAnsi" w:hAnsiTheme="minorHAnsi" w:cstheme="minorHAnsi"/>
          <w:color w:val="1F497D" w:themeColor="text2"/>
          <w:sz w:val="22"/>
          <w:lang w:val="en-CA"/>
        </w:rPr>
        <w:t xml:space="preserve">simultaneously </w:t>
      </w:r>
      <w:r w:rsidRPr="0023519E">
        <w:rPr>
          <w:rFonts w:asciiTheme="minorHAnsi" w:hAnsiTheme="minorHAnsi" w:cstheme="minorHAnsi"/>
          <w:color w:val="1F497D" w:themeColor="text2"/>
          <w:sz w:val="22"/>
          <w:lang w:val="en-CA"/>
        </w:rPr>
        <w:t xml:space="preserve">are handled as part of the </w:t>
      </w:r>
      <w:r w:rsidR="0023519E" w:rsidRPr="0023519E">
        <w:rPr>
          <w:rFonts w:asciiTheme="minorHAnsi" w:hAnsiTheme="minorHAnsi" w:cstheme="minorHAnsi"/>
          <w:color w:val="1F497D" w:themeColor="text2"/>
          <w:sz w:val="22"/>
          <w:lang w:val="en-CA"/>
        </w:rPr>
        <w:t>NR RRM enhancement WI,</w:t>
      </w:r>
      <w:r w:rsidRPr="0023519E">
        <w:rPr>
          <w:rFonts w:asciiTheme="minorHAnsi" w:hAnsiTheme="minorHAnsi" w:cstheme="minorHAnsi"/>
          <w:color w:val="1F497D" w:themeColor="text2"/>
          <w:sz w:val="22"/>
          <w:lang w:val="en-CA"/>
        </w:rPr>
        <w:t xml:space="preserve"> which covers </w:t>
      </w:r>
      <w:r w:rsidR="0023519E" w:rsidRPr="0023519E">
        <w:rPr>
          <w:rFonts w:asciiTheme="minorHAnsi" w:hAnsiTheme="minorHAnsi" w:cstheme="minorHAnsi"/>
          <w:color w:val="1F497D" w:themeColor="text2"/>
          <w:sz w:val="22"/>
          <w:lang w:val="en-CA"/>
        </w:rPr>
        <w:t xml:space="preserve">the baseline for </w:t>
      </w:r>
      <w:r w:rsidRPr="0023519E">
        <w:rPr>
          <w:rFonts w:asciiTheme="minorHAnsi" w:hAnsiTheme="minorHAnsi" w:cstheme="minorHAnsi"/>
          <w:color w:val="1F497D" w:themeColor="text2"/>
          <w:sz w:val="22"/>
          <w:lang w:val="en-CA"/>
        </w:rPr>
        <w:t>SCell activation of multiple SCells.</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6120C752" w14:textId="2D77965F" w:rsidR="00301AEB" w:rsidRDefault="0023519E" w:rsidP="000B21F0">
      <w:pPr>
        <w:rPr>
          <w:rFonts w:asciiTheme="minorHAnsi" w:hAnsiTheme="minorHAnsi" w:cstheme="minorHAnsi"/>
          <w:sz w:val="22"/>
          <w:lang w:val="en-CA"/>
        </w:rPr>
      </w:pPr>
      <w:r>
        <w:rPr>
          <w:rFonts w:asciiTheme="minorHAnsi" w:hAnsiTheme="minorHAnsi" w:cstheme="minorHAnsi"/>
          <w:sz w:val="22"/>
          <w:lang w:val="en-CA"/>
        </w:rPr>
        <w:t xml:space="preserve">In this contribution we have reviewed the E-UTRA direct SCell activation requirements, and identified which modifications are needed for corresponding NR direct SCell activation requirements. We make the following proposals: </w:t>
      </w:r>
    </w:p>
    <w:p w14:paraId="781D41CE" w14:textId="77777777" w:rsidR="0023519E" w:rsidRPr="0023519E" w:rsidRDefault="0023519E" w:rsidP="0023519E">
      <w:pPr>
        <w:spacing w:after="0"/>
        <w:rPr>
          <w:rFonts w:asciiTheme="minorHAnsi" w:hAnsiTheme="minorHAnsi" w:cstheme="minorHAnsi"/>
          <w:color w:val="1F497D" w:themeColor="text2"/>
          <w:sz w:val="22"/>
          <w:lang w:val="en-CA"/>
        </w:rPr>
      </w:pPr>
      <w:r w:rsidRPr="0023519E">
        <w:rPr>
          <w:rFonts w:asciiTheme="minorHAnsi" w:hAnsiTheme="minorHAnsi" w:cstheme="minorHAnsi"/>
          <w:b/>
          <w:color w:val="1F497D" w:themeColor="text2"/>
          <w:sz w:val="22"/>
          <w:lang w:val="en-CA"/>
        </w:rPr>
        <w:t>Proposal 1:</w:t>
      </w:r>
      <w:r w:rsidRPr="0023519E">
        <w:rPr>
          <w:rFonts w:asciiTheme="minorHAnsi" w:hAnsiTheme="minorHAnsi" w:cstheme="minorHAnsi"/>
          <w:color w:val="1F497D" w:themeColor="text2"/>
          <w:sz w:val="22"/>
          <w:lang w:val="en-CA"/>
        </w:rPr>
        <w:t xml:space="preserve"> As initial assumption, the direct NR SCell activation delay requirements are based on </w:t>
      </w:r>
      <w:r>
        <w:rPr>
          <w:rFonts w:asciiTheme="minorHAnsi" w:hAnsiTheme="minorHAnsi" w:cstheme="minorHAnsi"/>
          <w:color w:val="1F497D" w:themeColor="text2"/>
          <w:sz w:val="22"/>
          <w:lang w:val="en-CA"/>
        </w:rPr>
        <w:t>adapted</w:t>
      </w:r>
      <w:r w:rsidRPr="0023519E">
        <w:rPr>
          <w:rFonts w:asciiTheme="minorHAnsi" w:hAnsiTheme="minorHAnsi" w:cstheme="minorHAnsi"/>
          <w:color w:val="1F497D" w:themeColor="text2"/>
          <w:sz w:val="22"/>
          <w:lang w:val="en-CA"/>
        </w:rPr>
        <w:t xml:space="preserve"> time lines of corresponding requirements in E-UTRA: </w:t>
      </w:r>
    </w:p>
    <w:p w14:paraId="15727E10" w14:textId="77777777" w:rsidR="0023519E" w:rsidRPr="0023519E" w:rsidRDefault="0023519E" w:rsidP="0023519E">
      <w:pPr>
        <w:pStyle w:val="ListParagraph"/>
        <w:numPr>
          <w:ilvl w:val="0"/>
          <w:numId w:val="20"/>
        </w:numPr>
        <w:spacing w:after="0"/>
        <w:rPr>
          <w:rFonts w:asciiTheme="minorHAnsi" w:hAnsiTheme="minorHAnsi" w:cstheme="minorHAnsi"/>
          <w:color w:val="1F497D" w:themeColor="text2"/>
          <w:sz w:val="22"/>
          <w:lang w:val="en-CA"/>
        </w:rPr>
      </w:pPr>
      <w:r w:rsidRPr="0023519E">
        <w:rPr>
          <w:rFonts w:asciiTheme="minorHAnsi" w:hAnsiTheme="minorHAnsi" w:cstheme="minorHAnsi"/>
          <w:color w:val="1F497D" w:themeColor="text2"/>
          <w:sz w:val="22"/>
          <w:lang w:val="en-CA"/>
        </w:rPr>
        <w:t>SCell addition:</w:t>
      </w:r>
      <w:r w:rsidRPr="0023519E">
        <w:rPr>
          <w:rFonts w:asciiTheme="minorHAnsi" w:hAnsiTheme="minorHAnsi" w:cstheme="minorHAnsi"/>
          <w:color w:val="1F497D" w:themeColor="text2"/>
          <w:sz w:val="22"/>
          <w:lang w:val="en-CA"/>
        </w:rPr>
        <w:tab/>
        <w:t>N</w:t>
      </w:r>
      <w:r w:rsidRPr="0023519E">
        <w:rPr>
          <w:rFonts w:asciiTheme="minorHAnsi" w:hAnsiTheme="minorHAnsi" w:cstheme="minorHAnsi"/>
          <w:color w:val="1F497D" w:themeColor="text2"/>
          <w:sz w:val="22"/>
          <w:vertAlign w:val="subscript"/>
          <w:lang w:val="en-CA"/>
        </w:rPr>
        <w:t>direct</w:t>
      </w:r>
      <w:r w:rsidRPr="0023519E">
        <w:rPr>
          <w:rFonts w:asciiTheme="minorHAnsi" w:hAnsiTheme="minorHAnsi" w:cstheme="minorHAnsi"/>
          <w:color w:val="1F497D" w:themeColor="text2"/>
          <w:sz w:val="22"/>
          <w:lang w:val="en-CA"/>
        </w:rPr>
        <w:t xml:space="preserve"> = T</w:t>
      </w:r>
      <w:r w:rsidRPr="0023519E">
        <w:rPr>
          <w:rFonts w:asciiTheme="minorHAnsi" w:hAnsiTheme="minorHAnsi" w:cstheme="minorHAnsi"/>
          <w:color w:val="1F497D" w:themeColor="text2"/>
          <w:sz w:val="22"/>
          <w:vertAlign w:val="subscript"/>
          <w:lang w:val="en-CA"/>
        </w:rPr>
        <w:t>RRC_processing</w:t>
      </w:r>
      <w:r w:rsidRPr="0023519E">
        <w:rPr>
          <w:rFonts w:asciiTheme="minorHAnsi" w:hAnsiTheme="minorHAnsi" w:cstheme="minorHAnsi"/>
          <w:color w:val="1F497D" w:themeColor="text2"/>
          <w:sz w:val="22"/>
          <w:lang w:val="en-CA"/>
        </w:rPr>
        <w:t xml:space="preserve"> + [T</w:t>
      </w:r>
      <w:r w:rsidRPr="0023519E">
        <w:rPr>
          <w:rFonts w:asciiTheme="minorHAnsi" w:hAnsiTheme="minorHAnsi" w:cstheme="minorHAnsi"/>
          <w:color w:val="1F497D" w:themeColor="text2"/>
          <w:sz w:val="22"/>
          <w:vertAlign w:val="subscript"/>
          <w:lang w:val="en-CA"/>
        </w:rPr>
        <w:t>1</w:t>
      </w:r>
      <w:r w:rsidRPr="0023519E">
        <w:rPr>
          <w:rFonts w:asciiTheme="minorHAnsi" w:hAnsiTheme="minorHAnsi" w:cstheme="minorHAnsi"/>
          <w:color w:val="1F497D" w:themeColor="text2"/>
          <w:sz w:val="22"/>
          <w:lang w:val="en-CA"/>
        </w:rPr>
        <w:t>] + T</w:t>
      </w:r>
      <w:r w:rsidRPr="0023519E">
        <w:rPr>
          <w:rFonts w:asciiTheme="minorHAnsi" w:hAnsiTheme="minorHAnsi" w:cstheme="minorHAnsi"/>
          <w:color w:val="1F497D" w:themeColor="text2"/>
          <w:sz w:val="22"/>
          <w:vertAlign w:val="subscript"/>
          <w:lang w:val="en-CA"/>
        </w:rPr>
        <w:t>activation_time</w:t>
      </w:r>
      <w:r w:rsidRPr="0023519E">
        <w:rPr>
          <w:rFonts w:asciiTheme="minorHAnsi" w:hAnsiTheme="minorHAnsi" w:cstheme="minorHAnsi"/>
          <w:color w:val="1F497D" w:themeColor="text2"/>
          <w:sz w:val="22"/>
          <w:lang w:val="en-CA"/>
        </w:rPr>
        <w:t xml:space="preserve"> + T</w:t>
      </w:r>
      <w:r w:rsidRPr="0023519E">
        <w:rPr>
          <w:rFonts w:asciiTheme="minorHAnsi" w:hAnsiTheme="minorHAnsi" w:cstheme="minorHAnsi"/>
          <w:color w:val="1F497D" w:themeColor="text2"/>
          <w:sz w:val="22"/>
          <w:vertAlign w:val="subscript"/>
          <w:lang w:val="en-CA"/>
        </w:rPr>
        <w:t>CSI_report</w:t>
      </w:r>
    </w:p>
    <w:p w14:paraId="645AF9F6" w14:textId="77777777" w:rsidR="0023519E" w:rsidRPr="0023519E" w:rsidRDefault="0023519E" w:rsidP="0023519E">
      <w:pPr>
        <w:pStyle w:val="ListParagraph"/>
        <w:numPr>
          <w:ilvl w:val="0"/>
          <w:numId w:val="20"/>
        </w:numPr>
        <w:rPr>
          <w:rFonts w:asciiTheme="minorHAnsi" w:hAnsiTheme="minorHAnsi" w:cstheme="minorHAnsi"/>
          <w:color w:val="1F497D" w:themeColor="text2"/>
          <w:sz w:val="22"/>
        </w:rPr>
      </w:pPr>
      <w:r w:rsidRPr="0023519E">
        <w:rPr>
          <w:rFonts w:asciiTheme="minorHAnsi" w:hAnsiTheme="minorHAnsi" w:cstheme="minorHAnsi"/>
          <w:color w:val="1F497D" w:themeColor="text2"/>
          <w:sz w:val="22"/>
        </w:rPr>
        <w:t>PCell HO:</w:t>
      </w:r>
      <w:r w:rsidRPr="0023519E">
        <w:rPr>
          <w:rFonts w:asciiTheme="minorHAnsi" w:hAnsiTheme="minorHAnsi" w:cstheme="minorHAnsi"/>
          <w:color w:val="1F497D" w:themeColor="text2"/>
          <w:sz w:val="22"/>
        </w:rPr>
        <w:tab/>
      </w:r>
      <w:r w:rsidRPr="0023519E">
        <w:rPr>
          <w:rFonts w:asciiTheme="minorHAnsi" w:hAnsiTheme="minorHAnsi" w:cstheme="minorHAnsi"/>
          <w:color w:val="1F497D" w:themeColor="text2"/>
          <w:sz w:val="22"/>
        </w:rPr>
        <w:tab/>
      </w:r>
      <w:r w:rsidRPr="0023519E">
        <w:rPr>
          <w:rFonts w:asciiTheme="minorHAnsi" w:hAnsiTheme="minorHAnsi" w:cstheme="minorHAnsi"/>
          <w:color w:val="1F497D" w:themeColor="text2"/>
          <w:sz w:val="22"/>
        </w:rPr>
        <w:tab/>
        <w:t>N</w:t>
      </w:r>
      <w:r w:rsidRPr="0023519E">
        <w:rPr>
          <w:rFonts w:asciiTheme="minorHAnsi" w:hAnsiTheme="minorHAnsi" w:cstheme="minorHAnsi"/>
          <w:color w:val="1F497D" w:themeColor="text2"/>
          <w:sz w:val="22"/>
          <w:vertAlign w:val="subscript"/>
        </w:rPr>
        <w:t>direct</w:t>
      </w:r>
      <w:r w:rsidRPr="0023519E">
        <w:rPr>
          <w:rFonts w:asciiTheme="minorHAnsi" w:hAnsiTheme="minorHAnsi" w:cstheme="minorHAnsi"/>
          <w:color w:val="1F497D" w:themeColor="text2"/>
          <w:sz w:val="22"/>
        </w:rPr>
        <w:t xml:space="preserve"> = </w:t>
      </w:r>
      <w:r w:rsidRPr="0023519E">
        <w:rPr>
          <w:rFonts w:asciiTheme="minorHAnsi" w:hAnsiTheme="minorHAnsi" w:cstheme="minorHAnsi"/>
          <w:color w:val="1F497D" w:themeColor="text2"/>
          <w:sz w:val="22"/>
          <w:lang w:eastAsia="zh-CN"/>
        </w:rPr>
        <w:t>T</w:t>
      </w:r>
      <w:r w:rsidRPr="0023519E">
        <w:rPr>
          <w:rFonts w:asciiTheme="minorHAnsi" w:hAnsiTheme="minorHAnsi" w:cstheme="minorHAnsi"/>
          <w:color w:val="1F497D" w:themeColor="text2"/>
          <w:sz w:val="22"/>
          <w:vertAlign w:val="subscript"/>
          <w:lang w:eastAsia="zh-CN"/>
        </w:rPr>
        <w:t>RRC_processing</w:t>
      </w:r>
      <w:r w:rsidRPr="0023519E">
        <w:rPr>
          <w:rFonts w:asciiTheme="minorHAnsi" w:hAnsiTheme="minorHAnsi" w:cstheme="minorHAnsi"/>
          <w:color w:val="1F497D" w:themeColor="text2"/>
          <w:sz w:val="22"/>
          <w:lang w:eastAsia="zh-CN"/>
        </w:rPr>
        <w:t xml:space="preserve"> + T</w:t>
      </w:r>
      <w:r w:rsidRPr="0023519E">
        <w:rPr>
          <w:rFonts w:asciiTheme="minorHAnsi" w:hAnsiTheme="minorHAnsi" w:cstheme="minorHAnsi"/>
          <w:color w:val="1F497D" w:themeColor="text2"/>
          <w:sz w:val="22"/>
          <w:vertAlign w:val="subscript"/>
          <w:lang w:eastAsia="zh-CN"/>
        </w:rPr>
        <w:t>interrupt</w:t>
      </w:r>
      <w:r w:rsidRPr="0023519E">
        <w:rPr>
          <w:rFonts w:asciiTheme="minorHAnsi" w:hAnsiTheme="minorHAnsi" w:cstheme="minorHAnsi"/>
          <w:color w:val="1F497D" w:themeColor="text2"/>
          <w:sz w:val="22"/>
          <w:lang w:eastAsia="zh-CN"/>
        </w:rPr>
        <w:t xml:space="preserve"> + T</w:t>
      </w:r>
      <w:r w:rsidRPr="0023519E">
        <w:rPr>
          <w:rFonts w:asciiTheme="minorHAnsi" w:hAnsiTheme="minorHAnsi" w:cstheme="minorHAnsi"/>
          <w:color w:val="1F497D" w:themeColor="text2"/>
          <w:sz w:val="22"/>
          <w:vertAlign w:val="subscript"/>
          <w:lang w:eastAsia="zh-CN"/>
        </w:rPr>
        <w:t>2</w:t>
      </w:r>
      <w:r w:rsidRPr="0023519E">
        <w:rPr>
          <w:rFonts w:asciiTheme="minorHAnsi" w:hAnsiTheme="minorHAnsi" w:cstheme="minorHAnsi"/>
          <w:color w:val="1F497D" w:themeColor="text2"/>
          <w:sz w:val="22"/>
          <w:lang w:eastAsia="zh-CN"/>
        </w:rPr>
        <w:t xml:space="preserve"> + T</w:t>
      </w:r>
      <w:r w:rsidRPr="0023519E">
        <w:rPr>
          <w:rFonts w:asciiTheme="minorHAnsi" w:hAnsiTheme="minorHAnsi" w:cstheme="minorHAnsi"/>
          <w:color w:val="1F497D" w:themeColor="text2"/>
          <w:sz w:val="22"/>
          <w:vertAlign w:val="subscript"/>
          <w:lang w:eastAsia="zh-CN"/>
        </w:rPr>
        <w:t>3</w:t>
      </w:r>
      <w:r w:rsidRPr="0023519E">
        <w:rPr>
          <w:rFonts w:asciiTheme="minorHAnsi" w:hAnsiTheme="minorHAnsi" w:cstheme="minorHAnsi"/>
          <w:color w:val="1F497D" w:themeColor="text2"/>
          <w:sz w:val="22"/>
          <w:lang w:eastAsia="zh-CN"/>
        </w:rPr>
        <w:t xml:space="preserve"> + T</w:t>
      </w:r>
      <w:r w:rsidRPr="0023519E">
        <w:rPr>
          <w:rFonts w:asciiTheme="minorHAnsi" w:hAnsiTheme="minorHAnsi" w:cstheme="minorHAnsi"/>
          <w:color w:val="1F497D" w:themeColor="text2"/>
          <w:sz w:val="22"/>
          <w:vertAlign w:val="subscript"/>
          <w:lang w:eastAsia="zh-CN"/>
        </w:rPr>
        <w:t>interupt_window</w:t>
      </w:r>
      <w:r w:rsidRPr="0023519E">
        <w:rPr>
          <w:rFonts w:asciiTheme="minorHAnsi" w:hAnsiTheme="minorHAnsi" w:cstheme="minorHAnsi"/>
          <w:color w:val="1F497D" w:themeColor="text2"/>
          <w:sz w:val="22"/>
          <w:lang w:eastAsia="zh-CN"/>
        </w:rPr>
        <w:t xml:space="preserve"> + T</w:t>
      </w:r>
      <w:r w:rsidRPr="0023519E">
        <w:rPr>
          <w:rFonts w:asciiTheme="minorHAnsi" w:hAnsiTheme="minorHAnsi" w:cstheme="minorHAnsi"/>
          <w:color w:val="1F497D" w:themeColor="text2"/>
          <w:sz w:val="22"/>
          <w:vertAlign w:val="subscript"/>
          <w:lang w:eastAsia="zh-CN"/>
        </w:rPr>
        <w:t>activation_time</w:t>
      </w:r>
      <w:r w:rsidRPr="0023519E">
        <w:rPr>
          <w:rFonts w:asciiTheme="minorHAnsi" w:hAnsiTheme="minorHAnsi" w:cstheme="minorHAnsi"/>
          <w:color w:val="1F497D" w:themeColor="text2"/>
          <w:sz w:val="22"/>
          <w:vertAlign w:val="subscript"/>
        </w:rPr>
        <w:t xml:space="preserve"> </w:t>
      </w:r>
      <w:r w:rsidRPr="0023519E">
        <w:rPr>
          <w:rFonts w:asciiTheme="minorHAnsi" w:hAnsiTheme="minorHAnsi" w:cstheme="minorHAnsi"/>
          <w:color w:val="1F497D" w:themeColor="text2"/>
          <w:sz w:val="22"/>
          <w:lang w:val="en-CA"/>
        </w:rPr>
        <w:t>+ T</w:t>
      </w:r>
      <w:r w:rsidRPr="0023519E">
        <w:rPr>
          <w:rFonts w:asciiTheme="minorHAnsi" w:hAnsiTheme="minorHAnsi" w:cstheme="minorHAnsi"/>
          <w:color w:val="1F497D" w:themeColor="text2"/>
          <w:sz w:val="22"/>
          <w:vertAlign w:val="subscript"/>
          <w:lang w:val="en-CA"/>
        </w:rPr>
        <w:t>CSI_report</w:t>
      </w:r>
    </w:p>
    <w:p w14:paraId="7C08DDA7" w14:textId="1A4B8C07" w:rsidR="0023519E" w:rsidRPr="005E3EDB" w:rsidRDefault="0023519E" w:rsidP="000B21F0">
      <w:pPr>
        <w:rPr>
          <w:rFonts w:asciiTheme="minorHAnsi" w:hAnsiTheme="minorHAnsi" w:cstheme="minorHAnsi"/>
          <w:color w:val="1F497D" w:themeColor="text2"/>
          <w:sz w:val="22"/>
          <w:lang w:val="en-CA"/>
        </w:rPr>
      </w:pPr>
      <w:r w:rsidRPr="0023519E">
        <w:rPr>
          <w:rFonts w:asciiTheme="minorHAnsi" w:hAnsiTheme="minorHAnsi" w:cstheme="minorHAnsi"/>
          <w:b/>
          <w:color w:val="1F497D" w:themeColor="text2"/>
          <w:sz w:val="22"/>
          <w:lang w:val="en-CA"/>
        </w:rPr>
        <w:t>Proposal 2</w:t>
      </w:r>
      <w:r w:rsidRPr="0023519E">
        <w:rPr>
          <w:rFonts w:asciiTheme="minorHAnsi" w:hAnsiTheme="minorHAnsi" w:cstheme="minorHAnsi"/>
          <w:color w:val="1F497D" w:themeColor="text2"/>
          <w:sz w:val="22"/>
          <w:lang w:val="en-CA"/>
        </w:rPr>
        <w:t>: Aspects of direct activation of multiple SCells simultaneously are handled as part of the NR RRM enhancement WI, which covers the baseline for SCell activation of multiple SCells.</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p w14:paraId="5BD57AF7" w14:textId="5BCD2B5D" w:rsidR="00F00016" w:rsidRPr="00D01C3B" w:rsidRDefault="00F00016" w:rsidP="00D0145B">
      <w:pPr>
        <w:numPr>
          <w:ilvl w:val="0"/>
          <w:numId w:val="9"/>
        </w:numPr>
        <w:tabs>
          <w:tab w:val="left" w:pos="851"/>
        </w:tabs>
        <w:rPr>
          <w:rFonts w:ascii="Arial" w:hAnsi="Arial" w:cs="Arial"/>
          <w:sz w:val="22"/>
          <w:szCs w:val="22"/>
          <w:lang w:val="en-CA"/>
        </w:rPr>
      </w:pPr>
      <w:bookmarkStart w:id="7" w:name="_Ref7436395"/>
      <w:bookmarkStart w:id="8" w:name="_Ref11757867"/>
      <w:bookmarkStart w:id="9" w:name="_Ref5034089"/>
      <w:r w:rsidRPr="00D01C3B">
        <w:rPr>
          <w:rFonts w:ascii="Arial" w:hAnsi="Arial" w:cs="Arial"/>
          <w:sz w:val="22"/>
          <w:szCs w:val="22"/>
          <w:lang w:val="en-CA"/>
        </w:rPr>
        <w:t>R</w:t>
      </w:r>
      <w:r w:rsidR="006C7816">
        <w:rPr>
          <w:rFonts w:ascii="Arial" w:hAnsi="Arial" w:cs="Arial"/>
          <w:sz w:val="22"/>
          <w:szCs w:val="22"/>
          <w:lang w:val="en-CA"/>
        </w:rPr>
        <w:t>2-1902734 “</w:t>
      </w:r>
      <w:r w:rsidR="006C7816" w:rsidRPr="006C7816">
        <w:rPr>
          <w:rFonts w:ascii="Arial" w:hAnsi="Arial" w:cs="Arial"/>
          <w:sz w:val="22"/>
          <w:szCs w:val="22"/>
          <w:lang w:val="en-CA"/>
        </w:rPr>
        <w:t>RAN2 MR-DC enhancement agreements</w:t>
      </w:r>
      <w:r w:rsidR="006C7816">
        <w:rPr>
          <w:rFonts w:ascii="Arial" w:hAnsi="Arial" w:cs="Arial"/>
          <w:sz w:val="22"/>
          <w:szCs w:val="22"/>
          <w:lang w:val="en-CA"/>
        </w:rPr>
        <w:t xml:space="preserve">”, </w:t>
      </w:r>
      <w:bookmarkEnd w:id="7"/>
      <w:r w:rsidR="006C7816">
        <w:rPr>
          <w:rFonts w:ascii="Arial" w:hAnsi="Arial" w:cs="Arial"/>
          <w:sz w:val="22"/>
          <w:szCs w:val="22"/>
          <w:lang w:val="en-CA"/>
        </w:rPr>
        <w:t>RAN2</w:t>
      </w:r>
      <w:bookmarkEnd w:id="8"/>
    </w:p>
    <w:p w14:paraId="2970F52C" w14:textId="6A3C82BA" w:rsidR="00B64DB2" w:rsidRPr="00D110B8" w:rsidRDefault="00CD3102" w:rsidP="00D110B8">
      <w:pPr>
        <w:numPr>
          <w:ilvl w:val="0"/>
          <w:numId w:val="9"/>
        </w:numPr>
        <w:tabs>
          <w:tab w:val="left" w:pos="851"/>
        </w:tabs>
        <w:rPr>
          <w:rFonts w:ascii="Arial" w:hAnsi="Arial" w:cs="Arial"/>
          <w:sz w:val="22"/>
          <w:szCs w:val="22"/>
          <w:lang w:val="en-CA"/>
        </w:rPr>
      </w:pPr>
      <w:bookmarkStart w:id="10" w:name="_Ref16595702"/>
      <w:bookmarkEnd w:id="4"/>
      <w:bookmarkEnd w:id="5"/>
      <w:bookmarkEnd w:id="6"/>
      <w:bookmarkEnd w:id="9"/>
      <w:r>
        <w:rPr>
          <w:rFonts w:ascii="Arial" w:hAnsi="Arial" w:cs="Arial"/>
          <w:sz w:val="22"/>
          <w:szCs w:val="22"/>
          <w:lang w:val="en-CA"/>
        </w:rPr>
        <w:t>RP-191601 “</w:t>
      </w:r>
      <w:r w:rsidRPr="00CD3102">
        <w:rPr>
          <w:rFonts w:ascii="Arial" w:hAnsi="Arial" w:cs="Arial"/>
          <w:sz w:val="22"/>
          <w:szCs w:val="22"/>
          <w:lang w:val="en-CA"/>
        </w:rPr>
        <w:t>New WI Proposal: NR RRM enhancement in R16</w:t>
      </w:r>
      <w:r>
        <w:rPr>
          <w:rFonts w:ascii="Arial" w:hAnsi="Arial" w:cs="Arial"/>
          <w:sz w:val="22"/>
          <w:szCs w:val="22"/>
          <w:lang w:val="en-CA"/>
        </w:rPr>
        <w:t xml:space="preserve">”, </w:t>
      </w:r>
      <w:r w:rsidR="00DF29C0">
        <w:rPr>
          <w:rFonts w:ascii="Arial" w:hAnsi="Arial" w:cs="Arial"/>
          <w:sz w:val="22"/>
          <w:szCs w:val="22"/>
          <w:lang w:val="en-CA"/>
        </w:rPr>
        <w:t>Intel Corporation</w:t>
      </w:r>
      <w:bookmarkEnd w:id="10"/>
    </w:p>
    <w:sectPr w:rsidR="00B64DB2" w:rsidRPr="00D110B8"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EF1C5" w14:textId="77777777" w:rsidR="009A2B27" w:rsidRDefault="009A2B27">
      <w:r>
        <w:separator/>
      </w:r>
    </w:p>
  </w:endnote>
  <w:endnote w:type="continuationSeparator" w:id="0">
    <w:p w14:paraId="496D3E5A" w14:textId="77777777" w:rsidR="009A2B27" w:rsidRDefault="009A2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BC0A4" w14:textId="77777777" w:rsidR="009A2B27" w:rsidRDefault="009A2B27">
      <w:r>
        <w:separator/>
      </w:r>
    </w:p>
  </w:footnote>
  <w:footnote w:type="continuationSeparator" w:id="0">
    <w:p w14:paraId="155EF54D" w14:textId="77777777" w:rsidR="009A2B27" w:rsidRDefault="009A2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15"/>
  </w:num>
  <w:num w:numId="4">
    <w:abstractNumId w:val="5"/>
  </w:num>
  <w:num w:numId="5">
    <w:abstractNumId w:val="7"/>
  </w:num>
  <w:num w:numId="6">
    <w:abstractNumId w:val="2"/>
  </w:num>
  <w:num w:numId="7">
    <w:abstractNumId w:val="1"/>
  </w:num>
  <w:num w:numId="8">
    <w:abstractNumId w:val="18"/>
  </w:num>
  <w:num w:numId="9">
    <w:abstractNumId w:val="11"/>
  </w:num>
  <w:num w:numId="10">
    <w:abstractNumId w:val="4"/>
  </w:num>
  <w:num w:numId="11">
    <w:abstractNumId w:val="0"/>
  </w:num>
  <w:num w:numId="12">
    <w:abstractNumId w:val="19"/>
  </w:num>
  <w:num w:numId="13">
    <w:abstractNumId w:val="6"/>
  </w:num>
  <w:num w:numId="14">
    <w:abstractNumId w:val="14"/>
  </w:num>
  <w:num w:numId="15">
    <w:abstractNumId w:val="8"/>
  </w:num>
  <w:num w:numId="16">
    <w:abstractNumId w:val="16"/>
  </w:num>
  <w:num w:numId="17">
    <w:abstractNumId w:val="9"/>
  </w:num>
  <w:num w:numId="18">
    <w:abstractNumId w:val="13"/>
  </w:num>
  <w:num w:numId="19">
    <w:abstractNumId w:val="3"/>
  </w:num>
  <w:num w:numId="2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4A39"/>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453"/>
    <w:rsid w:val="00226602"/>
    <w:rsid w:val="00226610"/>
    <w:rsid w:val="00226DDB"/>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10C2"/>
    <w:rsid w:val="0045141B"/>
    <w:rsid w:val="00451484"/>
    <w:rsid w:val="00451C84"/>
    <w:rsid w:val="00453001"/>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54C"/>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1A5"/>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C20"/>
    <w:rsid w:val="008F2E1A"/>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D5"/>
    <w:rsid w:val="00AA0AA9"/>
    <w:rsid w:val="00AA1165"/>
    <w:rsid w:val="00AA131B"/>
    <w:rsid w:val="00AA1A47"/>
    <w:rsid w:val="00AA2115"/>
    <w:rsid w:val="00AA21C6"/>
    <w:rsid w:val="00AA21F5"/>
    <w:rsid w:val="00AA2258"/>
    <w:rsid w:val="00AA270D"/>
    <w:rsid w:val="00AA272A"/>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E42"/>
    <w:rsid w:val="00BE0022"/>
    <w:rsid w:val="00BE1EFA"/>
    <w:rsid w:val="00BE2379"/>
    <w:rsid w:val="00BE318E"/>
    <w:rsid w:val="00BE3C6B"/>
    <w:rsid w:val="00BE3E27"/>
    <w:rsid w:val="00BE45EA"/>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F4C"/>
    <w:rsid w:val="00CC0025"/>
    <w:rsid w:val="00CC0244"/>
    <w:rsid w:val="00CC026B"/>
    <w:rsid w:val="00CC0411"/>
    <w:rsid w:val="00CC2250"/>
    <w:rsid w:val="00CC27E0"/>
    <w:rsid w:val="00CC295F"/>
    <w:rsid w:val="00CC296A"/>
    <w:rsid w:val="00CC2AFD"/>
    <w:rsid w:val="00CC2CF3"/>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02"/>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1D0D"/>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678ED-BCAC-4C19-92DA-31466FC1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765</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2019-04-23T12:12:00Z</dcterms:created>
  <dcterms:modified xsi:type="dcterms:W3CDTF">2019-08-16T16:21:00Z</dcterms:modified>
</cp:coreProperties>
</file>